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29224" w14:textId="77777777" w:rsidR="00880C68" w:rsidRDefault="00880C68" w:rsidP="00880C68">
      <w:pPr>
        <w:rPr>
          <w:rFonts w:ascii="仿宋" w:eastAsia="仿宋" w:hAnsi="仿宋"/>
          <w:b/>
          <w:sz w:val="36"/>
          <w:szCs w:val="36"/>
        </w:rPr>
      </w:pPr>
      <w:bookmarkStart w:id="0" w:name="_GoBack"/>
      <w:bookmarkEnd w:id="0"/>
    </w:p>
    <w:p w14:paraId="33419A83" w14:textId="0F73D72D" w:rsidR="005D6298" w:rsidRPr="00880C68" w:rsidRDefault="005D6298" w:rsidP="00880C68">
      <w:pPr>
        <w:jc w:val="center"/>
        <w:rPr>
          <w:rFonts w:ascii="黑体" w:eastAsia="黑体" w:hAnsi="黑体"/>
          <w:b/>
          <w:sz w:val="48"/>
          <w:szCs w:val="48"/>
        </w:rPr>
      </w:pPr>
      <w:r w:rsidRPr="00880C68">
        <w:rPr>
          <w:rFonts w:ascii="黑体" w:eastAsia="黑体" w:hAnsi="黑体" w:hint="eastAsia"/>
          <w:b/>
          <w:sz w:val="48"/>
          <w:szCs w:val="48"/>
        </w:rPr>
        <w:t>《深圳市停车设施建设专项规划（</w:t>
      </w:r>
      <w:r w:rsidRPr="00880C68">
        <w:rPr>
          <w:rFonts w:ascii="黑体" w:eastAsia="黑体" w:hAnsi="黑体"/>
          <w:b/>
          <w:sz w:val="48"/>
          <w:szCs w:val="48"/>
        </w:rPr>
        <w:t>2018-2020年）</w:t>
      </w:r>
      <w:r w:rsidRPr="00880C68">
        <w:rPr>
          <w:rFonts w:ascii="黑体" w:eastAsia="黑体" w:hAnsi="黑体" w:hint="eastAsia"/>
          <w:b/>
          <w:sz w:val="48"/>
          <w:szCs w:val="48"/>
        </w:rPr>
        <w:t>》解读</w:t>
      </w:r>
    </w:p>
    <w:p w14:paraId="612A7A41" w14:textId="77777777" w:rsidR="002C3B6E" w:rsidRDefault="002C3B6E" w:rsidP="005D6298">
      <w:pPr>
        <w:ind w:firstLineChars="200" w:firstLine="480"/>
        <w:rPr>
          <w:rFonts w:ascii="Times New Roman" w:eastAsia="宋体" w:hAnsi="Times New Roman" w:cs="Times New Roman"/>
          <w:sz w:val="24"/>
          <w:szCs w:val="21"/>
        </w:rPr>
      </w:pPr>
    </w:p>
    <w:p w14:paraId="4DBEAA43" w14:textId="37770C25" w:rsidR="005D6298" w:rsidRPr="005D6298" w:rsidRDefault="00880C68" w:rsidP="005D6298">
      <w:pPr>
        <w:ind w:firstLineChars="200" w:firstLine="640"/>
        <w:rPr>
          <w:rFonts w:ascii="仿宋" w:eastAsia="仿宋" w:hAnsi="仿宋"/>
          <w:sz w:val="32"/>
          <w:szCs w:val="32"/>
        </w:rPr>
      </w:pPr>
      <w:r w:rsidRPr="00880C68">
        <w:rPr>
          <w:rFonts w:ascii="仿宋" w:eastAsia="仿宋" w:hAnsi="仿宋" w:hint="eastAsia"/>
          <w:sz w:val="32"/>
          <w:szCs w:val="32"/>
        </w:rPr>
        <w:t>为</w:t>
      </w:r>
      <w:r w:rsidR="004F5F06">
        <w:rPr>
          <w:rFonts w:ascii="仿宋" w:eastAsia="仿宋" w:hAnsi="仿宋" w:hint="eastAsia"/>
          <w:sz w:val="32"/>
          <w:szCs w:val="32"/>
        </w:rPr>
        <w:t>有效缓解</w:t>
      </w:r>
      <w:r w:rsidRPr="00880C68">
        <w:rPr>
          <w:rFonts w:ascii="仿宋" w:eastAsia="仿宋" w:hAnsi="仿宋" w:hint="eastAsia"/>
          <w:sz w:val="32"/>
          <w:szCs w:val="32"/>
        </w:rPr>
        <w:t>停车</w:t>
      </w:r>
      <w:r w:rsidR="004F5F06">
        <w:rPr>
          <w:rFonts w:ascii="仿宋" w:eastAsia="仿宋" w:hAnsi="仿宋" w:hint="eastAsia"/>
          <w:sz w:val="32"/>
          <w:szCs w:val="32"/>
        </w:rPr>
        <w:t>矛盾，吸引社会资本，推动停车产业化</w:t>
      </w:r>
      <w:r w:rsidRPr="00880C68">
        <w:rPr>
          <w:rFonts w:ascii="仿宋" w:eastAsia="仿宋" w:hAnsi="仿宋" w:hint="eastAsia"/>
          <w:sz w:val="32"/>
          <w:szCs w:val="32"/>
        </w:rPr>
        <w:t>，</w:t>
      </w:r>
      <w:r w:rsidR="005D2FB1">
        <w:rPr>
          <w:rFonts w:ascii="仿宋" w:eastAsia="仿宋" w:hAnsi="仿宋" w:hint="eastAsia"/>
          <w:sz w:val="32"/>
          <w:szCs w:val="32"/>
        </w:rPr>
        <w:t>深圳</w:t>
      </w:r>
      <w:r w:rsidRPr="00880C68">
        <w:rPr>
          <w:rFonts w:ascii="仿宋" w:eastAsia="仿宋" w:hAnsi="仿宋" w:hint="eastAsia"/>
          <w:sz w:val="32"/>
          <w:szCs w:val="32"/>
        </w:rPr>
        <w:t>市发展改革委</w:t>
      </w:r>
      <w:r>
        <w:rPr>
          <w:rFonts w:ascii="仿宋" w:eastAsia="仿宋" w:hAnsi="仿宋" w:hint="eastAsia"/>
          <w:sz w:val="32"/>
          <w:szCs w:val="32"/>
        </w:rPr>
        <w:t>于2</w:t>
      </w:r>
      <w:r>
        <w:rPr>
          <w:rFonts w:ascii="仿宋" w:eastAsia="仿宋" w:hAnsi="仿宋"/>
          <w:sz w:val="32"/>
          <w:szCs w:val="32"/>
        </w:rPr>
        <w:t>0</w:t>
      </w:r>
      <w:r w:rsidR="004F5F06">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年</w:t>
      </w:r>
      <w:r w:rsidRPr="00880C68">
        <w:rPr>
          <w:rFonts w:ascii="仿宋" w:eastAsia="仿宋" w:hAnsi="仿宋"/>
          <w:sz w:val="32"/>
          <w:szCs w:val="32"/>
        </w:rPr>
        <w:t>3月份启动了全市停车</w:t>
      </w:r>
      <w:r w:rsidR="004F5F06">
        <w:rPr>
          <w:rFonts w:ascii="仿宋" w:eastAsia="仿宋" w:hAnsi="仿宋" w:hint="eastAsia"/>
          <w:sz w:val="32"/>
          <w:szCs w:val="32"/>
        </w:rPr>
        <w:t>设施</w:t>
      </w:r>
      <w:r w:rsidRPr="00880C68">
        <w:rPr>
          <w:rFonts w:ascii="仿宋" w:eastAsia="仿宋" w:hAnsi="仿宋"/>
          <w:sz w:val="32"/>
          <w:szCs w:val="32"/>
        </w:rPr>
        <w:t>建设相关工作，</w:t>
      </w:r>
      <w:r w:rsidR="002C3B6E">
        <w:rPr>
          <w:rFonts w:ascii="仿宋" w:eastAsia="仿宋" w:hAnsi="仿宋" w:hint="eastAsia"/>
          <w:sz w:val="32"/>
          <w:szCs w:val="32"/>
        </w:rPr>
        <w:t>牵头编制了</w:t>
      </w:r>
      <w:r w:rsidR="002C3B6E" w:rsidRPr="005D6298">
        <w:rPr>
          <w:rFonts w:ascii="仿宋" w:eastAsia="仿宋" w:hAnsi="仿宋" w:hint="eastAsia"/>
          <w:sz w:val="32"/>
          <w:szCs w:val="32"/>
        </w:rPr>
        <w:t>《</w:t>
      </w:r>
      <w:r w:rsidR="002C3B6E" w:rsidRPr="0065623E">
        <w:rPr>
          <w:rFonts w:ascii="仿宋" w:eastAsia="仿宋" w:hAnsi="仿宋" w:hint="eastAsia"/>
          <w:sz w:val="32"/>
          <w:szCs w:val="32"/>
        </w:rPr>
        <w:t>深圳市停车设施建设专项规划（</w:t>
      </w:r>
      <w:r w:rsidR="002C3B6E" w:rsidRPr="0065623E">
        <w:rPr>
          <w:rFonts w:ascii="仿宋" w:eastAsia="仿宋" w:hAnsi="仿宋"/>
          <w:sz w:val="32"/>
          <w:szCs w:val="32"/>
        </w:rPr>
        <w:t>2018-2020年）</w:t>
      </w:r>
      <w:r w:rsidR="002C3B6E" w:rsidRPr="005D6298">
        <w:rPr>
          <w:rFonts w:ascii="仿宋" w:eastAsia="仿宋" w:hAnsi="仿宋" w:hint="eastAsia"/>
          <w:sz w:val="32"/>
          <w:szCs w:val="32"/>
        </w:rPr>
        <w:t>》</w:t>
      </w:r>
      <w:r w:rsidR="002C3B6E">
        <w:rPr>
          <w:rFonts w:ascii="仿宋" w:eastAsia="仿宋" w:hAnsi="仿宋" w:hint="eastAsia"/>
          <w:sz w:val="32"/>
          <w:szCs w:val="32"/>
        </w:rPr>
        <w:t>（</w:t>
      </w:r>
      <w:r w:rsidR="002C3B6E" w:rsidRPr="005D6298">
        <w:rPr>
          <w:rFonts w:ascii="仿宋" w:eastAsia="仿宋" w:hAnsi="仿宋"/>
          <w:sz w:val="32"/>
          <w:szCs w:val="32"/>
        </w:rPr>
        <w:t>以下简称《</w:t>
      </w:r>
      <w:r w:rsidR="002C3B6E">
        <w:rPr>
          <w:rFonts w:ascii="仿宋" w:eastAsia="仿宋" w:hAnsi="仿宋" w:hint="eastAsia"/>
          <w:sz w:val="32"/>
          <w:szCs w:val="32"/>
        </w:rPr>
        <w:t>规划</w:t>
      </w:r>
      <w:r w:rsidR="002C3B6E" w:rsidRPr="005D6298">
        <w:rPr>
          <w:rFonts w:ascii="仿宋" w:eastAsia="仿宋" w:hAnsi="仿宋"/>
          <w:sz w:val="32"/>
          <w:szCs w:val="32"/>
        </w:rPr>
        <w:t>》）</w:t>
      </w:r>
      <w:r w:rsidR="00584961">
        <w:rPr>
          <w:rFonts w:ascii="仿宋" w:eastAsia="仿宋" w:hAnsi="仿宋" w:hint="eastAsia"/>
          <w:sz w:val="32"/>
          <w:szCs w:val="32"/>
        </w:rPr>
        <w:t>。</w:t>
      </w:r>
      <w:r w:rsidR="004F5F06">
        <w:rPr>
          <w:rFonts w:ascii="仿宋" w:eastAsia="仿宋" w:hAnsi="仿宋" w:hint="eastAsia"/>
          <w:sz w:val="32"/>
          <w:szCs w:val="32"/>
        </w:rPr>
        <w:t>目</w:t>
      </w:r>
      <w:r w:rsidR="002C3B6E">
        <w:rPr>
          <w:rFonts w:ascii="仿宋" w:eastAsia="仿宋" w:hAnsi="仿宋" w:hint="eastAsia"/>
          <w:sz w:val="32"/>
          <w:szCs w:val="32"/>
        </w:rPr>
        <w:t>前</w:t>
      </w:r>
      <w:r w:rsidR="005D6298" w:rsidRPr="005D6298">
        <w:rPr>
          <w:rFonts w:ascii="仿宋" w:eastAsia="仿宋" w:hAnsi="仿宋" w:hint="eastAsia"/>
          <w:sz w:val="32"/>
          <w:szCs w:val="32"/>
        </w:rPr>
        <w:t>，</w:t>
      </w:r>
      <w:r w:rsidR="002C3B6E">
        <w:rPr>
          <w:rFonts w:ascii="仿宋" w:eastAsia="仿宋" w:hAnsi="仿宋" w:hint="eastAsia"/>
          <w:sz w:val="32"/>
          <w:szCs w:val="32"/>
        </w:rPr>
        <w:t>《规划》</w:t>
      </w:r>
      <w:r w:rsidR="004F5F06">
        <w:rPr>
          <w:rFonts w:ascii="仿宋" w:eastAsia="仿宋" w:hAnsi="仿宋" w:hint="eastAsia"/>
          <w:sz w:val="32"/>
          <w:szCs w:val="32"/>
        </w:rPr>
        <w:t>已</w:t>
      </w:r>
      <w:r w:rsidR="002C3B6E" w:rsidRPr="002C3B6E">
        <w:rPr>
          <w:rFonts w:ascii="仿宋" w:eastAsia="仿宋" w:hAnsi="仿宋" w:hint="eastAsia"/>
          <w:sz w:val="32"/>
          <w:szCs w:val="32"/>
        </w:rPr>
        <w:t>由</w:t>
      </w:r>
      <w:r w:rsidR="002C3B6E">
        <w:rPr>
          <w:rFonts w:ascii="仿宋" w:eastAsia="仿宋" w:hAnsi="仿宋" w:hint="eastAsia"/>
          <w:sz w:val="32"/>
          <w:szCs w:val="32"/>
        </w:rPr>
        <w:t>市发展改革委、交通运输委、住房建设局</w:t>
      </w:r>
      <w:r>
        <w:rPr>
          <w:rFonts w:ascii="仿宋" w:eastAsia="仿宋" w:hAnsi="仿宋" w:hint="eastAsia"/>
          <w:sz w:val="32"/>
          <w:szCs w:val="32"/>
        </w:rPr>
        <w:t>和公安交警局</w:t>
      </w:r>
      <w:r w:rsidR="002C3B6E">
        <w:rPr>
          <w:rFonts w:ascii="仿宋" w:eastAsia="仿宋" w:hAnsi="仿宋" w:hint="eastAsia"/>
          <w:sz w:val="32"/>
          <w:szCs w:val="32"/>
        </w:rPr>
        <w:t>四</w:t>
      </w:r>
      <w:r w:rsidR="002C3B6E" w:rsidRPr="002C3B6E">
        <w:rPr>
          <w:rFonts w:ascii="仿宋" w:eastAsia="仿宋" w:hAnsi="仿宋" w:hint="eastAsia"/>
          <w:sz w:val="32"/>
          <w:szCs w:val="32"/>
        </w:rPr>
        <w:t>部门联合印发。</w:t>
      </w:r>
      <w:r w:rsidR="0065623E" w:rsidRPr="0065623E">
        <w:rPr>
          <w:rFonts w:ascii="仿宋" w:eastAsia="仿宋" w:hAnsi="仿宋" w:hint="eastAsia"/>
          <w:sz w:val="32"/>
          <w:szCs w:val="32"/>
        </w:rPr>
        <w:t>为全面</w:t>
      </w:r>
      <w:r w:rsidR="00EB1366">
        <w:rPr>
          <w:rFonts w:ascii="仿宋" w:eastAsia="仿宋" w:hAnsi="仿宋" w:hint="eastAsia"/>
          <w:sz w:val="32"/>
          <w:szCs w:val="32"/>
        </w:rPr>
        <w:t>深入</w:t>
      </w:r>
      <w:r w:rsidR="0065623E" w:rsidRPr="0065623E">
        <w:rPr>
          <w:rFonts w:ascii="仿宋" w:eastAsia="仿宋" w:hAnsi="仿宋" w:hint="eastAsia"/>
          <w:sz w:val="32"/>
          <w:szCs w:val="32"/>
        </w:rPr>
        <w:t>理解《规划》</w:t>
      </w:r>
      <w:r w:rsidR="00EB1366">
        <w:rPr>
          <w:rFonts w:ascii="仿宋" w:eastAsia="仿宋" w:hAnsi="仿宋" w:hint="eastAsia"/>
          <w:sz w:val="32"/>
          <w:szCs w:val="32"/>
        </w:rPr>
        <w:t>的</w:t>
      </w:r>
      <w:r w:rsidR="0065623E" w:rsidRPr="0065623E">
        <w:rPr>
          <w:rFonts w:ascii="仿宋" w:eastAsia="仿宋" w:hAnsi="仿宋" w:hint="eastAsia"/>
          <w:sz w:val="32"/>
          <w:szCs w:val="32"/>
        </w:rPr>
        <w:t>编制背景、</w:t>
      </w:r>
      <w:r w:rsidR="00BC75FE">
        <w:rPr>
          <w:rFonts w:ascii="仿宋" w:eastAsia="仿宋" w:hAnsi="仿宋" w:hint="eastAsia"/>
          <w:sz w:val="32"/>
          <w:szCs w:val="32"/>
        </w:rPr>
        <w:t>主要内容、</w:t>
      </w:r>
      <w:r w:rsidR="0065623E" w:rsidRPr="0065623E">
        <w:rPr>
          <w:rFonts w:ascii="仿宋" w:eastAsia="仿宋" w:hAnsi="仿宋" w:hint="eastAsia"/>
          <w:sz w:val="32"/>
          <w:szCs w:val="32"/>
        </w:rPr>
        <w:t>重点</w:t>
      </w:r>
      <w:r w:rsidR="004F5F06">
        <w:rPr>
          <w:rFonts w:ascii="仿宋" w:eastAsia="仿宋" w:hAnsi="仿宋" w:hint="eastAsia"/>
          <w:sz w:val="32"/>
          <w:szCs w:val="32"/>
        </w:rPr>
        <w:t>建设</w:t>
      </w:r>
      <w:r w:rsidR="0065623E" w:rsidRPr="0065623E">
        <w:rPr>
          <w:rFonts w:ascii="仿宋" w:eastAsia="仿宋" w:hAnsi="仿宋" w:hint="eastAsia"/>
          <w:sz w:val="32"/>
          <w:szCs w:val="32"/>
        </w:rPr>
        <w:t>任务</w:t>
      </w:r>
      <w:r w:rsidR="000B05A8">
        <w:rPr>
          <w:rFonts w:ascii="仿宋" w:eastAsia="仿宋" w:hAnsi="仿宋" w:hint="eastAsia"/>
          <w:sz w:val="32"/>
          <w:szCs w:val="32"/>
        </w:rPr>
        <w:t>及</w:t>
      </w:r>
      <w:r w:rsidR="00CB7D15">
        <w:rPr>
          <w:rFonts w:ascii="仿宋" w:eastAsia="仿宋" w:hAnsi="仿宋" w:hint="eastAsia"/>
          <w:sz w:val="32"/>
          <w:szCs w:val="32"/>
        </w:rPr>
        <w:t>规划主要特点</w:t>
      </w:r>
      <w:r w:rsidR="0065623E" w:rsidRPr="0065623E">
        <w:rPr>
          <w:rFonts w:ascii="仿宋" w:eastAsia="仿宋" w:hAnsi="仿宋" w:hint="eastAsia"/>
          <w:sz w:val="32"/>
          <w:szCs w:val="32"/>
        </w:rPr>
        <w:t>，</w:t>
      </w:r>
      <w:r w:rsidR="000B05A8">
        <w:rPr>
          <w:rFonts w:ascii="仿宋" w:eastAsia="仿宋" w:hAnsi="仿宋" w:hint="eastAsia"/>
          <w:sz w:val="32"/>
          <w:szCs w:val="32"/>
        </w:rPr>
        <w:t>更好地</w:t>
      </w:r>
      <w:r w:rsidR="0065623E" w:rsidRPr="0065623E">
        <w:rPr>
          <w:rFonts w:ascii="仿宋" w:eastAsia="仿宋" w:hAnsi="仿宋" w:hint="eastAsia"/>
          <w:sz w:val="32"/>
          <w:szCs w:val="32"/>
        </w:rPr>
        <w:t>推动《规划》</w:t>
      </w:r>
      <w:r w:rsidR="00EB1366">
        <w:rPr>
          <w:rFonts w:ascii="仿宋" w:eastAsia="仿宋" w:hAnsi="仿宋" w:hint="eastAsia"/>
          <w:sz w:val="32"/>
          <w:szCs w:val="32"/>
        </w:rPr>
        <w:t>项目</w:t>
      </w:r>
      <w:r w:rsidR="0065623E" w:rsidRPr="0065623E">
        <w:rPr>
          <w:rFonts w:ascii="仿宋" w:eastAsia="仿宋" w:hAnsi="仿宋" w:hint="eastAsia"/>
          <w:sz w:val="32"/>
          <w:szCs w:val="32"/>
        </w:rPr>
        <w:t>实施</w:t>
      </w:r>
      <w:r w:rsidR="00EB1366">
        <w:rPr>
          <w:rFonts w:ascii="仿宋" w:eastAsia="仿宋" w:hAnsi="仿宋" w:hint="eastAsia"/>
          <w:sz w:val="32"/>
          <w:szCs w:val="32"/>
        </w:rPr>
        <w:t>落地</w:t>
      </w:r>
      <w:r w:rsidR="0065623E" w:rsidRPr="0065623E">
        <w:rPr>
          <w:rFonts w:ascii="仿宋" w:eastAsia="仿宋" w:hAnsi="仿宋" w:hint="eastAsia"/>
          <w:sz w:val="32"/>
          <w:szCs w:val="32"/>
        </w:rPr>
        <w:t>，现对</w:t>
      </w:r>
      <w:r w:rsidR="002C3B6E" w:rsidRPr="005D6298">
        <w:rPr>
          <w:rFonts w:ascii="仿宋" w:eastAsia="仿宋" w:hAnsi="仿宋"/>
          <w:sz w:val="32"/>
          <w:szCs w:val="32"/>
        </w:rPr>
        <w:t>《</w:t>
      </w:r>
      <w:r w:rsidR="002C3B6E">
        <w:rPr>
          <w:rFonts w:ascii="仿宋" w:eastAsia="仿宋" w:hAnsi="仿宋" w:hint="eastAsia"/>
          <w:sz w:val="32"/>
          <w:szCs w:val="32"/>
        </w:rPr>
        <w:t>规划</w:t>
      </w:r>
      <w:r w:rsidR="002C3B6E" w:rsidRPr="005D6298">
        <w:rPr>
          <w:rFonts w:ascii="仿宋" w:eastAsia="仿宋" w:hAnsi="仿宋"/>
          <w:sz w:val="32"/>
          <w:szCs w:val="32"/>
        </w:rPr>
        <w:t>》</w:t>
      </w:r>
      <w:r w:rsidR="003C4463">
        <w:rPr>
          <w:rFonts w:ascii="仿宋" w:eastAsia="仿宋" w:hAnsi="仿宋" w:hint="eastAsia"/>
          <w:sz w:val="32"/>
          <w:szCs w:val="32"/>
        </w:rPr>
        <w:t>进行</w:t>
      </w:r>
      <w:r w:rsidR="000B05A8">
        <w:rPr>
          <w:rFonts w:ascii="仿宋" w:eastAsia="仿宋" w:hAnsi="仿宋" w:hint="eastAsia"/>
          <w:sz w:val="32"/>
          <w:szCs w:val="32"/>
        </w:rPr>
        <w:t>如下</w:t>
      </w:r>
      <w:r w:rsidR="003C4463">
        <w:rPr>
          <w:rFonts w:ascii="仿宋" w:eastAsia="仿宋" w:hAnsi="仿宋" w:hint="eastAsia"/>
          <w:sz w:val="32"/>
          <w:szCs w:val="32"/>
        </w:rPr>
        <w:t>解读</w:t>
      </w:r>
      <w:r w:rsidR="002C3B6E">
        <w:rPr>
          <w:rFonts w:ascii="仿宋" w:eastAsia="仿宋" w:hAnsi="仿宋" w:hint="eastAsia"/>
          <w:sz w:val="32"/>
          <w:szCs w:val="32"/>
        </w:rPr>
        <w:t>。</w:t>
      </w:r>
    </w:p>
    <w:p w14:paraId="3F4CF5AB" w14:textId="1C4D688C" w:rsidR="00584961" w:rsidRPr="00AC43E4" w:rsidRDefault="00584961" w:rsidP="00AC43E4">
      <w:pPr>
        <w:snapToGrid w:val="0"/>
        <w:spacing w:beforeLines="50" w:before="156" w:line="360" w:lineRule="auto"/>
        <w:ind w:firstLineChars="200" w:firstLine="640"/>
        <w:outlineLvl w:val="0"/>
        <w:rPr>
          <w:rFonts w:ascii="黑体" w:eastAsia="黑体" w:hAnsi="黑体" w:cs="Times New Roman"/>
          <w:color w:val="000000" w:themeColor="text1"/>
          <w:sz w:val="32"/>
          <w:szCs w:val="32"/>
        </w:rPr>
      </w:pPr>
      <w:r w:rsidRPr="00AC43E4">
        <w:rPr>
          <w:rFonts w:ascii="黑体" w:eastAsia="黑体" w:hAnsi="黑体" w:cs="Times New Roman" w:hint="eastAsia"/>
          <w:color w:val="000000" w:themeColor="text1"/>
          <w:sz w:val="32"/>
          <w:szCs w:val="32"/>
        </w:rPr>
        <w:t>一、</w:t>
      </w:r>
      <w:r w:rsidR="00EC5459" w:rsidRPr="00AC43E4">
        <w:rPr>
          <w:rFonts w:ascii="黑体" w:eastAsia="黑体" w:hAnsi="黑体" w:cs="Times New Roman" w:hint="eastAsia"/>
          <w:color w:val="000000" w:themeColor="text1"/>
          <w:sz w:val="32"/>
          <w:szCs w:val="32"/>
        </w:rPr>
        <w:t>编制</w:t>
      </w:r>
      <w:r w:rsidRPr="00AC43E4">
        <w:rPr>
          <w:rFonts w:ascii="黑体" w:eastAsia="黑体" w:hAnsi="黑体" w:cs="Times New Roman"/>
          <w:color w:val="000000" w:themeColor="text1"/>
          <w:sz w:val="32"/>
          <w:szCs w:val="32"/>
        </w:rPr>
        <w:t>背景</w:t>
      </w:r>
    </w:p>
    <w:p w14:paraId="2FE333BD" w14:textId="36042780" w:rsidR="00B15A9B" w:rsidRDefault="00D87C61" w:rsidP="00427CA0">
      <w:pPr>
        <w:ind w:firstLineChars="200" w:firstLine="640"/>
        <w:rPr>
          <w:rFonts w:ascii="仿宋" w:eastAsia="仿宋" w:hAnsi="仿宋"/>
          <w:sz w:val="32"/>
          <w:szCs w:val="32"/>
        </w:rPr>
      </w:pPr>
      <w:r>
        <w:rPr>
          <w:rFonts w:ascii="仿宋" w:eastAsia="仿宋" w:hAnsi="仿宋" w:hint="eastAsia"/>
          <w:sz w:val="32"/>
          <w:szCs w:val="32"/>
        </w:rPr>
        <w:t>近十年来，深圳市小汽车保有量增长迅猛，</w:t>
      </w:r>
      <w:r w:rsidR="00427CA0">
        <w:rPr>
          <w:rFonts w:ascii="仿宋" w:eastAsia="仿宋" w:hAnsi="仿宋" w:hint="eastAsia"/>
          <w:sz w:val="32"/>
          <w:szCs w:val="32"/>
        </w:rPr>
        <w:t>据深圳市交警部门统计，2</w:t>
      </w:r>
      <w:r w:rsidR="00427CA0">
        <w:rPr>
          <w:rFonts w:ascii="仿宋" w:eastAsia="仿宋" w:hAnsi="仿宋"/>
          <w:sz w:val="32"/>
          <w:szCs w:val="32"/>
        </w:rPr>
        <w:t>007</w:t>
      </w:r>
      <w:r w:rsidR="00427CA0">
        <w:rPr>
          <w:rFonts w:ascii="仿宋" w:eastAsia="仿宋" w:hAnsi="仿宋" w:hint="eastAsia"/>
          <w:sz w:val="32"/>
          <w:szCs w:val="32"/>
        </w:rPr>
        <w:t>年小汽车</w:t>
      </w:r>
      <w:r>
        <w:rPr>
          <w:rFonts w:ascii="仿宋" w:eastAsia="仿宋" w:hAnsi="仿宋" w:hint="eastAsia"/>
          <w:sz w:val="32"/>
          <w:szCs w:val="32"/>
        </w:rPr>
        <w:t>保有</w:t>
      </w:r>
      <w:r w:rsidR="00CD70BA">
        <w:rPr>
          <w:rFonts w:ascii="仿宋" w:eastAsia="仿宋" w:hAnsi="仿宋" w:hint="eastAsia"/>
          <w:sz w:val="32"/>
          <w:szCs w:val="32"/>
        </w:rPr>
        <w:t>量</w:t>
      </w:r>
      <w:r>
        <w:rPr>
          <w:rFonts w:ascii="仿宋" w:eastAsia="仿宋" w:hAnsi="仿宋" w:hint="eastAsia"/>
          <w:sz w:val="32"/>
          <w:szCs w:val="32"/>
        </w:rPr>
        <w:t>突破1</w:t>
      </w:r>
      <w:r>
        <w:rPr>
          <w:rFonts w:ascii="仿宋" w:eastAsia="仿宋" w:hAnsi="仿宋"/>
          <w:sz w:val="32"/>
          <w:szCs w:val="32"/>
        </w:rPr>
        <w:t>00</w:t>
      </w:r>
      <w:r>
        <w:rPr>
          <w:rFonts w:ascii="仿宋" w:eastAsia="仿宋" w:hAnsi="仿宋" w:hint="eastAsia"/>
          <w:sz w:val="32"/>
          <w:szCs w:val="32"/>
        </w:rPr>
        <w:t>万辆，2</w:t>
      </w:r>
      <w:r>
        <w:rPr>
          <w:rFonts w:ascii="仿宋" w:eastAsia="仿宋" w:hAnsi="仿宋"/>
          <w:sz w:val="32"/>
          <w:szCs w:val="32"/>
        </w:rPr>
        <w:t>012</w:t>
      </w:r>
      <w:r>
        <w:rPr>
          <w:rFonts w:ascii="仿宋" w:eastAsia="仿宋" w:hAnsi="仿宋" w:hint="eastAsia"/>
          <w:sz w:val="32"/>
          <w:szCs w:val="32"/>
        </w:rPr>
        <w:t>年突破2</w:t>
      </w:r>
      <w:r>
        <w:rPr>
          <w:rFonts w:ascii="仿宋" w:eastAsia="仿宋" w:hAnsi="仿宋"/>
          <w:sz w:val="32"/>
          <w:szCs w:val="32"/>
        </w:rPr>
        <w:t>00</w:t>
      </w:r>
      <w:r>
        <w:rPr>
          <w:rFonts w:ascii="仿宋" w:eastAsia="仿宋" w:hAnsi="仿宋" w:hint="eastAsia"/>
          <w:sz w:val="32"/>
          <w:szCs w:val="32"/>
        </w:rPr>
        <w:t>万辆，2</w:t>
      </w:r>
      <w:r>
        <w:rPr>
          <w:rFonts w:ascii="仿宋" w:eastAsia="仿宋" w:hAnsi="仿宋"/>
          <w:sz w:val="32"/>
          <w:szCs w:val="32"/>
        </w:rPr>
        <w:t>016</w:t>
      </w:r>
      <w:r>
        <w:rPr>
          <w:rFonts w:ascii="仿宋" w:eastAsia="仿宋" w:hAnsi="仿宋" w:hint="eastAsia"/>
          <w:sz w:val="32"/>
          <w:szCs w:val="32"/>
        </w:rPr>
        <w:t>年突破3</w:t>
      </w:r>
      <w:r>
        <w:rPr>
          <w:rFonts w:ascii="仿宋" w:eastAsia="仿宋" w:hAnsi="仿宋"/>
          <w:sz w:val="32"/>
          <w:szCs w:val="32"/>
        </w:rPr>
        <w:t>00</w:t>
      </w:r>
      <w:r>
        <w:rPr>
          <w:rFonts w:ascii="仿宋" w:eastAsia="仿宋" w:hAnsi="仿宋" w:hint="eastAsia"/>
          <w:sz w:val="32"/>
          <w:szCs w:val="32"/>
        </w:rPr>
        <w:t>万辆，而截至2</w:t>
      </w:r>
      <w:r>
        <w:rPr>
          <w:rFonts w:ascii="仿宋" w:eastAsia="仿宋" w:hAnsi="仿宋"/>
          <w:sz w:val="32"/>
          <w:szCs w:val="32"/>
        </w:rPr>
        <w:t>016</w:t>
      </w:r>
      <w:r>
        <w:rPr>
          <w:rFonts w:ascii="仿宋" w:eastAsia="仿宋" w:hAnsi="仿宋" w:hint="eastAsia"/>
          <w:sz w:val="32"/>
          <w:szCs w:val="32"/>
        </w:rPr>
        <w:t>年底，</w:t>
      </w:r>
      <w:r w:rsidRPr="00D87C61">
        <w:rPr>
          <w:rFonts w:ascii="仿宋" w:eastAsia="仿宋" w:hAnsi="仿宋" w:hint="eastAsia"/>
          <w:sz w:val="32"/>
          <w:szCs w:val="32"/>
        </w:rPr>
        <w:t>交警部门备案的经营性停车场泊位数</w:t>
      </w:r>
      <w:r>
        <w:rPr>
          <w:rFonts w:ascii="仿宋" w:eastAsia="仿宋" w:hAnsi="仿宋" w:hint="eastAsia"/>
          <w:sz w:val="32"/>
          <w:szCs w:val="32"/>
        </w:rPr>
        <w:t>仅有1</w:t>
      </w:r>
      <w:r>
        <w:rPr>
          <w:rFonts w:ascii="仿宋" w:eastAsia="仿宋" w:hAnsi="仿宋"/>
          <w:sz w:val="32"/>
          <w:szCs w:val="32"/>
        </w:rPr>
        <w:t>11</w:t>
      </w:r>
      <w:r w:rsidR="00E822EF">
        <w:rPr>
          <w:rFonts w:ascii="仿宋" w:eastAsia="仿宋" w:hAnsi="仿宋" w:hint="eastAsia"/>
          <w:sz w:val="32"/>
          <w:szCs w:val="32"/>
        </w:rPr>
        <w:t>.</w:t>
      </w:r>
      <w:r w:rsidR="00E822EF">
        <w:rPr>
          <w:rFonts w:ascii="仿宋" w:eastAsia="仿宋" w:hAnsi="仿宋"/>
          <w:sz w:val="32"/>
          <w:szCs w:val="32"/>
        </w:rPr>
        <w:t>3</w:t>
      </w:r>
      <w:r>
        <w:rPr>
          <w:rFonts w:ascii="仿宋" w:eastAsia="仿宋" w:hAnsi="仿宋" w:hint="eastAsia"/>
          <w:sz w:val="32"/>
          <w:szCs w:val="32"/>
        </w:rPr>
        <w:t>万个，</w:t>
      </w:r>
      <w:r w:rsidRPr="00D87C61">
        <w:rPr>
          <w:rFonts w:ascii="仿宋" w:eastAsia="仿宋" w:hAnsi="仿宋" w:hint="eastAsia"/>
          <w:sz w:val="32"/>
          <w:szCs w:val="32"/>
        </w:rPr>
        <w:t>虽然在</w:t>
      </w:r>
      <w:r w:rsidRPr="00D87C61">
        <w:rPr>
          <w:rFonts w:ascii="仿宋" w:eastAsia="仿宋" w:hAnsi="仿宋"/>
          <w:sz w:val="32"/>
          <w:szCs w:val="32"/>
        </w:rPr>
        <w:t>2014年底实施限购，但每年</w:t>
      </w:r>
      <w:r>
        <w:rPr>
          <w:rFonts w:ascii="仿宋" w:eastAsia="仿宋" w:hAnsi="仿宋" w:hint="eastAsia"/>
          <w:sz w:val="32"/>
          <w:szCs w:val="32"/>
        </w:rPr>
        <w:t>车位供应速度仍然跟不上车辆增长速度</w:t>
      </w:r>
      <w:r w:rsidRPr="00D87C61">
        <w:rPr>
          <w:rFonts w:ascii="仿宋" w:eastAsia="仿宋" w:hAnsi="仿宋"/>
          <w:sz w:val="32"/>
          <w:szCs w:val="32"/>
        </w:rPr>
        <w:t>，缺口仍在不断扩大，供需矛盾不断加剧</w:t>
      </w:r>
      <w:r>
        <w:rPr>
          <w:rFonts w:ascii="仿宋" w:eastAsia="仿宋" w:hAnsi="仿宋" w:hint="eastAsia"/>
          <w:sz w:val="32"/>
          <w:szCs w:val="32"/>
        </w:rPr>
        <w:t>。</w:t>
      </w:r>
    </w:p>
    <w:p w14:paraId="4D3F4120" w14:textId="495C4754" w:rsidR="00B15A9B" w:rsidRDefault="00B15A9B" w:rsidP="00B15A9B">
      <w:pPr>
        <w:ind w:firstLineChars="200" w:firstLine="640"/>
        <w:rPr>
          <w:rFonts w:ascii="仿宋" w:eastAsia="仿宋" w:hAnsi="仿宋"/>
          <w:sz w:val="32"/>
          <w:szCs w:val="32"/>
        </w:rPr>
      </w:pPr>
      <w:r w:rsidRPr="00B36FE3">
        <w:rPr>
          <w:rFonts w:ascii="仿宋" w:eastAsia="仿宋" w:hAnsi="仿宋" w:hint="eastAsia"/>
          <w:sz w:val="32"/>
          <w:szCs w:val="32"/>
        </w:rPr>
        <w:t>从</w:t>
      </w:r>
      <w:r w:rsidRPr="00B36FE3">
        <w:rPr>
          <w:rFonts w:ascii="仿宋" w:eastAsia="仿宋" w:hAnsi="仿宋"/>
          <w:sz w:val="32"/>
          <w:szCs w:val="32"/>
        </w:rPr>
        <w:t>1995年至今的20多年时间里，深圳市开展过多轮停车规划和停车政策研究，停车配建标准也多次进行调整，</w:t>
      </w:r>
      <w:r>
        <w:rPr>
          <w:rFonts w:ascii="仿宋" w:eastAsia="仿宋" w:hAnsi="仿宋" w:hint="eastAsia"/>
          <w:sz w:val="32"/>
          <w:szCs w:val="32"/>
        </w:rPr>
        <w:t>但是</w:t>
      </w:r>
      <w:r w:rsidRPr="00B15A9B">
        <w:rPr>
          <w:rFonts w:ascii="仿宋" w:eastAsia="仿宋" w:hAnsi="仿宋"/>
          <w:sz w:val="32"/>
          <w:szCs w:val="32"/>
        </w:rPr>
        <w:t>全市性的停车大调查和专项规划从2004年开始基本中断，</w:t>
      </w:r>
      <w:r w:rsidR="006C1D16">
        <w:rPr>
          <w:rFonts w:ascii="仿宋" w:eastAsia="仿宋" w:hAnsi="仿宋" w:hint="eastAsia"/>
          <w:sz w:val="32"/>
          <w:szCs w:val="32"/>
        </w:rPr>
        <w:lastRenderedPageBreak/>
        <w:t>以致</w:t>
      </w:r>
      <w:r w:rsidRPr="00B15A9B">
        <w:rPr>
          <w:rFonts w:ascii="仿宋" w:eastAsia="仿宋" w:hAnsi="仿宋"/>
          <w:sz w:val="32"/>
          <w:szCs w:val="32"/>
        </w:rPr>
        <w:t>全市、各区及重点片区的停车供应规模掌握不精确，停车设施的利用和需求情况数据匮乏，停车资源难以实现共享，停车规划缺乏针对性，实施效果不佳。</w:t>
      </w:r>
    </w:p>
    <w:p w14:paraId="37DB534B" w14:textId="06007C55" w:rsidR="00427CA0" w:rsidRDefault="00D87C61" w:rsidP="00427CA0">
      <w:pPr>
        <w:ind w:firstLineChars="200" w:firstLine="640"/>
        <w:rPr>
          <w:rFonts w:ascii="仿宋" w:eastAsia="仿宋" w:hAnsi="仿宋"/>
          <w:sz w:val="32"/>
          <w:szCs w:val="32"/>
        </w:rPr>
      </w:pPr>
      <w:r>
        <w:rPr>
          <w:rFonts w:ascii="仿宋" w:eastAsia="仿宋" w:hAnsi="仿宋" w:hint="eastAsia"/>
          <w:sz w:val="32"/>
          <w:szCs w:val="32"/>
        </w:rPr>
        <w:t>为</w:t>
      </w:r>
      <w:r w:rsidRPr="00D87C61">
        <w:rPr>
          <w:rFonts w:ascii="仿宋" w:eastAsia="仿宋" w:hAnsi="仿宋" w:hint="eastAsia"/>
          <w:sz w:val="32"/>
          <w:szCs w:val="32"/>
        </w:rPr>
        <w:t>有效缓解停车难问题</w:t>
      </w:r>
      <w:r>
        <w:rPr>
          <w:rFonts w:ascii="仿宋" w:eastAsia="仿宋" w:hAnsi="仿宋" w:hint="eastAsia"/>
          <w:sz w:val="32"/>
          <w:szCs w:val="32"/>
        </w:rPr>
        <w:t>，</w:t>
      </w:r>
      <w:r w:rsidR="00344892" w:rsidRPr="00344892">
        <w:rPr>
          <w:rFonts w:ascii="仿宋" w:eastAsia="仿宋" w:hAnsi="仿宋" w:hint="eastAsia"/>
          <w:sz w:val="32"/>
          <w:szCs w:val="32"/>
        </w:rPr>
        <w:t>迫切需要《规划》统筹指引</w:t>
      </w:r>
      <w:r w:rsidR="00344892">
        <w:rPr>
          <w:rFonts w:ascii="仿宋" w:eastAsia="仿宋" w:hAnsi="仿宋" w:hint="eastAsia"/>
          <w:sz w:val="32"/>
          <w:szCs w:val="32"/>
        </w:rPr>
        <w:t>，</w:t>
      </w:r>
      <w:r w:rsidRPr="00D87C61">
        <w:rPr>
          <w:rFonts w:ascii="仿宋" w:eastAsia="仿宋" w:hAnsi="仿宋" w:hint="eastAsia"/>
          <w:sz w:val="32"/>
          <w:szCs w:val="32"/>
        </w:rPr>
        <w:t>通过规划编制，摸清有效需求底数，</w:t>
      </w:r>
      <w:r w:rsidR="004F56A0" w:rsidRPr="004F56A0">
        <w:rPr>
          <w:rFonts w:ascii="仿宋" w:eastAsia="仿宋" w:hAnsi="仿宋" w:hint="eastAsia"/>
          <w:sz w:val="32"/>
          <w:szCs w:val="32"/>
        </w:rPr>
        <w:t>精准扩大停车设施有效供给，补齐基础设施短板</w:t>
      </w:r>
      <w:r w:rsidR="004F56A0">
        <w:rPr>
          <w:rFonts w:ascii="仿宋" w:eastAsia="仿宋" w:hAnsi="仿宋" w:hint="eastAsia"/>
          <w:sz w:val="32"/>
          <w:szCs w:val="32"/>
        </w:rPr>
        <w:t>。</w:t>
      </w:r>
    </w:p>
    <w:p w14:paraId="06622045" w14:textId="491598B6" w:rsidR="003821BB" w:rsidRPr="003821BB" w:rsidRDefault="003821BB" w:rsidP="003821BB">
      <w:pPr>
        <w:snapToGrid w:val="0"/>
        <w:spacing w:beforeLines="50" w:before="156" w:line="360" w:lineRule="auto"/>
        <w:ind w:firstLineChars="200" w:firstLine="640"/>
        <w:outlineLvl w:val="0"/>
        <w:rPr>
          <w:rFonts w:ascii="黑体" w:eastAsia="黑体" w:hAnsi="黑体" w:cs="Times New Roman"/>
          <w:color w:val="000000" w:themeColor="text1"/>
          <w:sz w:val="32"/>
          <w:szCs w:val="32"/>
        </w:rPr>
      </w:pPr>
      <w:r w:rsidRPr="003821BB">
        <w:rPr>
          <w:rFonts w:ascii="黑体" w:eastAsia="黑体" w:hAnsi="黑体" w:cs="Times New Roman" w:hint="eastAsia"/>
          <w:color w:val="000000" w:themeColor="text1"/>
          <w:sz w:val="32"/>
          <w:szCs w:val="32"/>
        </w:rPr>
        <w:t>二、主要内容</w:t>
      </w:r>
    </w:p>
    <w:p w14:paraId="1AB88C8E" w14:textId="36672A4A" w:rsidR="003821BB" w:rsidRPr="003821BB" w:rsidRDefault="003821BB" w:rsidP="003821BB">
      <w:pPr>
        <w:adjustRightInd w:val="0"/>
        <w:snapToGrid w:val="0"/>
        <w:spacing w:line="360" w:lineRule="auto"/>
        <w:ind w:firstLineChars="200" w:firstLine="640"/>
        <w:rPr>
          <w:rFonts w:ascii="仿宋" w:eastAsia="仿宋" w:hAnsi="仿宋" w:cs="Times New Roman"/>
          <w:sz w:val="32"/>
          <w:szCs w:val="32"/>
        </w:rPr>
      </w:pPr>
      <w:r w:rsidRPr="003821BB">
        <w:rPr>
          <w:rFonts w:ascii="仿宋" w:eastAsia="仿宋" w:hAnsi="仿宋" w:cs="Times New Roman" w:hint="eastAsia"/>
          <w:sz w:val="32"/>
          <w:szCs w:val="32"/>
        </w:rPr>
        <w:t>《规划》共计</w:t>
      </w:r>
      <w:r w:rsidR="00344892">
        <w:rPr>
          <w:rFonts w:ascii="仿宋" w:eastAsia="仿宋" w:hAnsi="仿宋" w:cs="Times New Roman" w:hint="eastAsia"/>
          <w:sz w:val="32"/>
          <w:szCs w:val="32"/>
        </w:rPr>
        <w:t>五</w:t>
      </w:r>
      <w:r w:rsidRPr="003821BB">
        <w:rPr>
          <w:rFonts w:ascii="仿宋" w:eastAsia="仿宋" w:hAnsi="仿宋" w:cs="Times New Roman" w:hint="eastAsia"/>
          <w:sz w:val="32"/>
          <w:szCs w:val="32"/>
        </w:rPr>
        <w:t>章。依次为：第一章现状基础，第二章目标策略，第三章规划方案，第四章实施组织，第五章保障措施。</w:t>
      </w:r>
    </w:p>
    <w:p w14:paraId="0FADFA38" w14:textId="470A8307" w:rsidR="00DF3CB0" w:rsidRDefault="003821BB" w:rsidP="003821BB">
      <w:pPr>
        <w:adjustRightInd w:val="0"/>
        <w:snapToGrid w:val="0"/>
        <w:spacing w:line="360" w:lineRule="auto"/>
        <w:ind w:firstLineChars="200" w:firstLine="640"/>
        <w:rPr>
          <w:rFonts w:ascii="仿宋" w:eastAsia="仿宋" w:hAnsi="仿宋" w:cs="Times New Roman"/>
          <w:sz w:val="32"/>
          <w:szCs w:val="32"/>
        </w:rPr>
      </w:pPr>
      <w:r w:rsidRPr="003821BB">
        <w:rPr>
          <w:rFonts w:ascii="仿宋" w:eastAsia="仿宋" w:hAnsi="仿宋" w:cs="Times New Roman" w:hint="eastAsia"/>
          <w:sz w:val="32"/>
          <w:szCs w:val="32"/>
        </w:rPr>
        <w:t>《规划》按照“智慧引领、空间破局、多元融合、精准调控”的基本思路，以停车调查数据为支撑，以差别化停车供给政策为导向，以满足刚性停车需求为根本，</w:t>
      </w:r>
      <w:r w:rsidR="007059ED">
        <w:rPr>
          <w:rFonts w:ascii="仿宋" w:eastAsia="仿宋" w:hAnsi="仿宋" w:cs="Times New Roman" w:hint="eastAsia"/>
          <w:sz w:val="32"/>
          <w:szCs w:val="32"/>
        </w:rPr>
        <w:t>提出规划建设目标：</w:t>
      </w:r>
      <w:r w:rsidR="007059ED" w:rsidRPr="007059ED">
        <w:rPr>
          <w:rFonts w:ascii="仿宋" w:eastAsia="仿宋" w:hAnsi="仿宋" w:cs="Times New Roman" w:hint="eastAsia"/>
          <w:sz w:val="32"/>
          <w:szCs w:val="32"/>
        </w:rPr>
        <w:t>到</w:t>
      </w:r>
      <w:r w:rsidR="007059ED" w:rsidRPr="007059ED">
        <w:rPr>
          <w:rFonts w:ascii="仿宋" w:eastAsia="仿宋" w:hAnsi="仿宋" w:cs="Times New Roman"/>
          <w:sz w:val="32"/>
          <w:szCs w:val="32"/>
        </w:rPr>
        <w:t>2020年推动10万个以上泊位建设（不含配建类35万个），重点缓解医院、公园、学校、机关、交通枢纽、旅游景区等公共设施集中区以及老旧居住（小）区停车难问题。</w:t>
      </w:r>
      <w:r w:rsidR="007059ED" w:rsidRPr="003821BB">
        <w:rPr>
          <w:rFonts w:ascii="仿宋" w:eastAsia="仿宋" w:hAnsi="仿宋" w:cs="Times New Roman" w:hint="eastAsia"/>
          <w:sz w:val="32"/>
          <w:szCs w:val="32"/>
        </w:rPr>
        <w:t>结合国家对深圳市停车试点示范工作要求和深圳实际，</w:t>
      </w:r>
      <w:r w:rsidR="006C1D16">
        <w:rPr>
          <w:rFonts w:ascii="仿宋" w:eastAsia="仿宋" w:hAnsi="仿宋" w:cs="Times New Roman" w:hint="eastAsia"/>
          <w:sz w:val="32"/>
          <w:szCs w:val="32"/>
        </w:rPr>
        <w:t>《规划》提出停车设施建设主要策略。</w:t>
      </w:r>
      <w:r w:rsidR="007059ED" w:rsidRPr="003821BB">
        <w:rPr>
          <w:rFonts w:ascii="仿宋" w:eastAsia="仿宋" w:hAnsi="仿宋" w:cs="Times New Roman" w:hint="eastAsia"/>
          <w:sz w:val="32"/>
          <w:szCs w:val="32"/>
        </w:rPr>
        <w:t>《规划》将公共停车场增建工程、老旧居住（小）区</w:t>
      </w:r>
      <w:r w:rsidR="007059ED">
        <w:rPr>
          <w:rFonts w:ascii="仿宋" w:eastAsia="仿宋" w:hAnsi="仿宋" w:cs="Times New Roman" w:hint="eastAsia"/>
          <w:sz w:val="32"/>
          <w:szCs w:val="32"/>
        </w:rPr>
        <w:t>停车扩容工程</w:t>
      </w:r>
      <w:r w:rsidR="007059ED" w:rsidRPr="003821BB">
        <w:rPr>
          <w:rFonts w:ascii="仿宋" w:eastAsia="仿宋" w:hAnsi="仿宋" w:cs="Times New Roman" w:hint="eastAsia"/>
          <w:sz w:val="32"/>
          <w:szCs w:val="32"/>
        </w:rPr>
        <w:t>、路边停车全覆盖工程、智慧停车联网工程作为我市实施停车设施建设</w:t>
      </w:r>
      <w:r w:rsidR="007059ED">
        <w:rPr>
          <w:rFonts w:ascii="仿宋" w:eastAsia="仿宋" w:hAnsi="仿宋" w:cs="Times New Roman" w:hint="eastAsia"/>
          <w:sz w:val="32"/>
          <w:szCs w:val="32"/>
        </w:rPr>
        <w:t>的重点</w:t>
      </w:r>
      <w:r w:rsidR="007059ED" w:rsidRPr="003821BB">
        <w:rPr>
          <w:rFonts w:ascii="仿宋" w:eastAsia="仿宋" w:hAnsi="仿宋" w:cs="Times New Roman" w:hint="eastAsia"/>
          <w:sz w:val="32"/>
          <w:szCs w:val="32"/>
        </w:rPr>
        <w:t>。</w:t>
      </w:r>
      <w:r w:rsidR="00DF3CB0">
        <w:rPr>
          <w:rFonts w:ascii="仿宋" w:eastAsia="仿宋" w:hAnsi="仿宋" w:cs="Times New Roman" w:hint="eastAsia"/>
          <w:sz w:val="32"/>
          <w:szCs w:val="32"/>
        </w:rPr>
        <w:t>同时，</w:t>
      </w:r>
      <w:r w:rsidR="00BC6C57">
        <w:rPr>
          <w:rFonts w:ascii="仿宋" w:eastAsia="仿宋" w:hAnsi="仿宋" w:cs="Times New Roman" w:hint="eastAsia"/>
          <w:sz w:val="32"/>
          <w:szCs w:val="32"/>
        </w:rPr>
        <w:t>为</w:t>
      </w:r>
      <w:r w:rsidR="00DF3CB0">
        <w:rPr>
          <w:rFonts w:ascii="仿宋" w:eastAsia="仿宋" w:hAnsi="仿宋" w:cs="Times New Roman" w:hint="eastAsia"/>
          <w:sz w:val="32"/>
          <w:szCs w:val="32"/>
        </w:rPr>
        <w:t>高效有序推进项目实施落地，《规划》</w:t>
      </w:r>
      <w:r w:rsidR="007059ED">
        <w:rPr>
          <w:rFonts w:ascii="仿宋" w:eastAsia="仿宋" w:hAnsi="仿宋" w:cs="Times New Roman" w:hint="eastAsia"/>
          <w:sz w:val="32"/>
          <w:szCs w:val="32"/>
        </w:rPr>
        <w:t>明确了</w:t>
      </w:r>
      <w:r w:rsidR="00DF3CB0">
        <w:rPr>
          <w:rFonts w:ascii="仿宋" w:eastAsia="仿宋" w:hAnsi="仿宋" w:cs="Times New Roman" w:hint="eastAsia"/>
          <w:sz w:val="32"/>
          <w:szCs w:val="32"/>
        </w:rPr>
        <w:t>各类</w:t>
      </w:r>
      <w:r w:rsidR="007059ED" w:rsidRPr="003821BB">
        <w:rPr>
          <w:rFonts w:ascii="仿宋" w:eastAsia="仿宋" w:hAnsi="仿宋" w:cs="Times New Roman" w:hint="eastAsia"/>
          <w:sz w:val="32"/>
          <w:szCs w:val="32"/>
        </w:rPr>
        <w:t>项目</w:t>
      </w:r>
      <w:r w:rsidR="00DF3CB0">
        <w:rPr>
          <w:rFonts w:ascii="仿宋" w:eastAsia="仿宋" w:hAnsi="仿宋" w:cs="Times New Roman" w:hint="eastAsia"/>
          <w:sz w:val="32"/>
          <w:szCs w:val="32"/>
        </w:rPr>
        <w:t>的</w:t>
      </w:r>
      <w:r w:rsidR="007059ED" w:rsidRPr="003821BB">
        <w:rPr>
          <w:rFonts w:ascii="仿宋" w:eastAsia="仿宋" w:hAnsi="仿宋" w:cs="Times New Roman" w:hint="eastAsia"/>
          <w:sz w:val="32"/>
          <w:szCs w:val="32"/>
        </w:rPr>
        <w:t>建设模式</w:t>
      </w:r>
      <w:r w:rsidR="00DF3CB0">
        <w:rPr>
          <w:rFonts w:ascii="仿宋" w:eastAsia="仿宋" w:hAnsi="仿宋" w:cs="Times New Roman" w:hint="eastAsia"/>
          <w:sz w:val="32"/>
          <w:szCs w:val="32"/>
        </w:rPr>
        <w:t>和</w:t>
      </w:r>
      <w:r w:rsidR="007059ED" w:rsidRPr="003821BB">
        <w:rPr>
          <w:rFonts w:ascii="仿宋" w:eastAsia="仿宋" w:hAnsi="仿宋" w:cs="Times New Roman" w:hint="eastAsia"/>
          <w:sz w:val="32"/>
          <w:szCs w:val="32"/>
        </w:rPr>
        <w:t>建设时序</w:t>
      </w:r>
      <w:r w:rsidR="00DF3CB0">
        <w:rPr>
          <w:rFonts w:ascii="仿宋" w:eastAsia="仿宋" w:hAnsi="仿宋" w:cs="Times New Roman" w:hint="eastAsia"/>
          <w:sz w:val="32"/>
          <w:szCs w:val="32"/>
        </w:rPr>
        <w:t>。</w:t>
      </w:r>
    </w:p>
    <w:p w14:paraId="15044108" w14:textId="5AAEE026" w:rsidR="007059ED" w:rsidRDefault="00DF3CB0" w:rsidP="003821BB">
      <w:pPr>
        <w:adjustRightInd w:val="0"/>
        <w:snapToGrid w:val="0"/>
        <w:spacing w:line="360" w:lineRule="auto"/>
        <w:ind w:firstLineChars="200" w:firstLine="640"/>
        <w:rPr>
          <w:rFonts w:ascii="仿宋" w:eastAsia="仿宋" w:hAnsi="仿宋" w:cs="Times New Roman"/>
          <w:sz w:val="32"/>
          <w:szCs w:val="32"/>
        </w:rPr>
      </w:pPr>
      <w:r w:rsidRPr="003821BB">
        <w:rPr>
          <w:rFonts w:ascii="仿宋" w:eastAsia="仿宋" w:hAnsi="仿宋" w:cs="Times New Roman" w:hint="eastAsia"/>
          <w:sz w:val="32"/>
          <w:szCs w:val="32"/>
        </w:rPr>
        <w:lastRenderedPageBreak/>
        <w:t>为顺利推进我市停车设施建设工作，《规划》结合《深圳市加强停车设施建设工作实施意见》工作要求，在实施机制、配套文件、舆论宣传等方面提出了相应的保障措施。</w:t>
      </w:r>
    </w:p>
    <w:p w14:paraId="35C75A9C" w14:textId="0D4C52AF" w:rsidR="00B93DCF" w:rsidRPr="003B3036" w:rsidRDefault="00C71DFE" w:rsidP="003B3036">
      <w:pPr>
        <w:snapToGrid w:val="0"/>
        <w:spacing w:beforeLines="50" w:before="156" w:line="360" w:lineRule="auto"/>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三</w:t>
      </w:r>
      <w:r w:rsidR="00B93DCF" w:rsidRPr="003B3036">
        <w:rPr>
          <w:rFonts w:ascii="黑体" w:eastAsia="黑体" w:hAnsi="黑体" w:cs="Times New Roman" w:hint="eastAsia"/>
          <w:color w:val="000000" w:themeColor="text1"/>
          <w:sz w:val="32"/>
          <w:szCs w:val="32"/>
        </w:rPr>
        <w:t>、重点</w:t>
      </w:r>
      <w:r w:rsidR="002B46AE">
        <w:rPr>
          <w:rFonts w:ascii="黑体" w:eastAsia="黑体" w:hAnsi="黑体" w:cs="Times New Roman" w:hint="eastAsia"/>
          <w:color w:val="000000" w:themeColor="text1"/>
          <w:sz w:val="32"/>
          <w:szCs w:val="32"/>
        </w:rPr>
        <w:t>建设</w:t>
      </w:r>
      <w:r w:rsidR="00B93DCF" w:rsidRPr="003B3036">
        <w:rPr>
          <w:rFonts w:ascii="黑体" w:eastAsia="黑体" w:hAnsi="黑体" w:cs="Times New Roman" w:hint="eastAsia"/>
          <w:color w:val="000000" w:themeColor="text1"/>
          <w:sz w:val="32"/>
          <w:szCs w:val="32"/>
        </w:rPr>
        <w:t>任务</w:t>
      </w:r>
    </w:p>
    <w:p w14:paraId="6007DBFE" w14:textId="3B45BC6C" w:rsidR="00B93DCF" w:rsidRDefault="00FF1523" w:rsidP="00AF2757">
      <w:pPr>
        <w:adjustRightInd w:val="0"/>
        <w:snapToGrid w:val="0"/>
        <w:spacing w:line="360" w:lineRule="auto"/>
        <w:ind w:firstLineChars="200" w:firstLine="640"/>
        <w:rPr>
          <w:rFonts w:ascii="仿宋" w:eastAsia="仿宋" w:hAnsi="仿宋" w:cs="Times New Roman"/>
          <w:color w:val="000000" w:themeColor="text1"/>
          <w:sz w:val="32"/>
          <w:szCs w:val="32"/>
        </w:rPr>
      </w:pPr>
      <w:r w:rsidRPr="00FF1523">
        <w:rPr>
          <w:rFonts w:ascii="仿宋" w:eastAsia="仿宋" w:hAnsi="仿宋" w:cs="Times New Roman" w:hint="eastAsia"/>
          <w:color w:val="000000" w:themeColor="text1"/>
          <w:sz w:val="32"/>
          <w:szCs w:val="32"/>
        </w:rPr>
        <w:t>按照</w:t>
      </w:r>
      <w:r w:rsidR="00E82CAD">
        <w:rPr>
          <w:rFonts w:ascii="仿宋" w:eastAsia="仿宋" w:hAnsi="仿宋" w:cs="Times New Roman" w:hint="eastAsia"/>
          <w:color w:val="000000" w:themeColor="text1"/>
          <w:sz w:val="32"/>
          <w:szCs w:val="32"/>
        </w:rPr>
        <w:t>尽量</w:t>
      </w:r>
      <w:r w:rsidRPr="00FF1523">
        <w:rPr>
          <w:rFonts w:ascii="仿宋" w:eastAsia="仿宋" w:hAnsi="仿宋" w:cs="Times New Roman" w:hint="eastAsia"/>
          <w:color w:val="000000" w:themeColor="text1"/>
          <w:sz w:val="32"/>
          <w:szCs w:val="32"/>
        </w:rPr>
        <w:t>满足基本车位、从严控制出行车位原则，落实差别化停车供给策略，</w:t>
      </w:r>
      <w:r w:rsidR="0032155F">
        <w:rPr>
          <w:rFonts w:ascii="仿宋" w:eastAsia="仿宋" w:hAnsi="仿宋" w:cs="Times New Roman" w:hint="eastAsia"/>
          <w:color w:val="000000" w:themeColor="text1"/>
          <w:sz w:val="32"/>
          <w:szCs w:val="32"/>
        </w:rPr>
        <w:t>《规划》提出</w:t>
      </w:r>
      <w:r w:rsidRPr="00FF1523">
        <w:rPr>
          <w:rFonts w:ascii="仿宋" w:eastAsia="仿宋" w:hAnsi="仿宋" w:cs="Times New Roman" w:hint="eastAsia"/>
          <w:color w:val="000000" w:themeColor="text1"/>
          <w:sz w:val="32"/>
          <w:szCs w:val="32"/>
        </w:rPr>
        <w:t>将公共设施集中区、老旧居住（小）区等停车矛盾突出区域作为停车设施建设规划的重点，优先安排停车设施建设项目</w:t>
      </w:r>
      <w:r w:rsidR="00AF2757">
        <w:rPr>
          <w:rFonts w:ascii="仿宋" w:eastAsia="仿宋" w:hAnsi="仿宋" w:cs="Times New Roman" w:hint="eastAsia"/>
          <w:color w:val="000000" w:themeColor="text1"/>
          <w:sz w:val="32"/>
          <w:szCs w:val="32"/>
        </w:rPr>
        <w:t>。</w:t>
      </w:r>
      <w:r w:rsidR="00152EA9">
        <w:rPr>
          <w:rFonts w:ascii="仿宋" w:eastAsia="仿宋" w:hAnsi="仿宋" w:cs="Times New Roman" w:hint="eastAsia"/>
          <w:color w:val="000000" w:themeColor="text1"/>
          <w:sz w:val="32"/>
          <w:szCs w:val="32"/>
        </w:rPr>
        <w:t>主要从以下几个方面重点落实：</w:t>
      </w:r>
    </w:p>
    <w:p w14:paraId="4B223E83" w14:textId="3ACF77DD" w:rsidR="00420FFE" w:rsidRDefault="009C164D" w:rsidP="009C164D">
      <w:pPr>
        <w:adjustRightInd w:val="0"/>
        <w:snapToGrid w:val="0"/>
        <w:spacing w:line="360" w:lineRule="auto"/>
        <w:ind w:firstLineChars="200" w:firstLine="640"/>
        <w:rPr>
          <w:rFonts w:ascii="仿宋" w:eastAsia="仿宋" w:hAnsi="仿宋" w:cs="Times New Roman"/>
          <w:color w:val="000000" w:themeColor="text1"/>
          <w:sz w:val="32"/>
          <w:szCs w:val="32"/>
        </w:rPr>
      </w:pPr>
      <w:r w:rsidRPr="009C164D">
        <w:rPr>
          <w:rFonts w:ascii="仿宋" w:eastAsia="仿宋" w:hAnsi="仿宋" w:cs="Times New Roman" w:hint="eastAsia"/>
          <w:color w:val="000000" w:themeColor="text1"/>
          <w:sz w:val="32"/>
          <w:szCs w:val="32"/>
        </w:rPr>
        <w:t>一是</w:t>
      </w:r>
      <w:r w:rsidR="00FF1523">
        <w:rPr>
          <w:rFonts w:ascii="仿宋" w:eastAsia="仿宋" w:hAnsi="仿宋" w:cs="Times New Roman" w:hint="eastAsia"/>
          <w:color w:val="000000" w:themeColor="text1"/>
          <w:sz w:val="32"/>
          <w:szCs w:val="32"/>
        </w:rPr>
        <w:t>利用公共空间，新增公共停车泊位。</w:t>
      </w:r>
      <w:r w:rsidR="00F56763" w:rsidRPr="00F56763">
        <w:rPr>
          <w:rFonts w:ascii="仿宋" w:eastAsia="仿宋" w:hAnsi="仿宋" w:cs="Times New Roman" w:hint="eastAsia"/>
          <w:color w:val="000000" w:themeColor="text1"/>
          <w:sz w:val="32"/>
          <w:szCs w:val="32"/>
        </w:rPr>
        <w:t>依据城市总体规划和综合交通体系规划，统筹城市功能分区的区位特征、开发强度、公交可达性及道路网容量等因素，结合停车需求和建设条件，充分利用和挖掘公园绿地、医院、学校、机关、交通枢纽、城市轨道交通外围站点、旅游景区等内部及周边土地空间资源，按照“就近、分散、适量”布设原则，确定公共停车设施项目选址、规模、建设形式、投资匡算、投资方式等建设要求</w:t>
      </w:r>
      <w:r w:rsidR="00F56763">
        <w:rPr>
          <w:rFonts w:ascii="仿宋" w:eastAsia="仿宋" w:hAnsi="仿宋" w:cs="Times New Roman" w:hint="eastAsia"/>
          <w:color w:val="000000" w:themeColor="text1"/>
          <w:sz w:val="32"/>
          <w:szCs w:val="32"/>
        </w:rPr>
        <w:t>。</w:t>
      </w:r>
      <w:r w:rsidR="00F56763" w:rsidRPr="00F56763">
        <w:rPr>
          <w:rFonts w:ascii="仿宋" w:eastAsia="仿宋" w:hAnsi="仿宋" w:cs="Times New Roman" w:hint="eastAsia"/>
          <w:color w:val="000000" w:themeColor="text1"/>
          <w:sz w:val="32"/>
          <w:szCs w:val="32"/>
        </w:rPr>
        <w:t>至</w:t>
      </w:r>
      <w:r w:rsidR="00F56763" w:rsidRPr="00F56763">
        <w:rPr>
          <w:rFonts w:ascii="仿宋" w:eastAsia="仿宋" w:hAnsi="仿宋" w:cs="Times New Roman"/>
          <w:color w:val="000000" w:themeColor="text1"/>
          <w:sz w:val="32"/>
          <w:szCs w:val="32"/>
        </w:rPr>
        <w:t>2020年，全市共规划利用公园绿地、学校、医院等空间建设</w:t>
      </w:r>
      <w:r w:rsidR="00AF7B19">
        <w:rPr>
          <w:rFonts w:ascii="仿宋" w:eastAsia="仿宋" w:hAnsi="仿宋" w:cs="Times New Roman"/>
          <w:color w:val="000000" w:themeColor="text1"/>
          <w:sz w:val="32"/>
          <w:szCs w:val="32"/>
        </w:rPr>
        <w:t>181</w:t>
      </w:r>
      <w:r w:rsidR="00F56763" w:rsidRPr="00F56763">
        <w:rPr>
          <w:rFonts w:ascii="仿宋" w:eastAsia="仿宋" w:hAnsi="仿宋" w:cs="Times New Roman"/>
          <w:color w:val="000000" w:themeColor="text1"/>
          <w:sz w:val="32"/>
          <w:szCs w:val="32"/>
        </w:rPr>
        <w:t>个公共停车工程项目，共提供</w:t>
      </w:r>
      <w:r w:rsidR="00AF7B19">
        <w:rPr>
          <w:rFonts w:ascii="仿宋" w:eastAsia="仿宋" w:hAnsi="仿宋" w:cs="Times New Roman"/>
          <w:color w:val="000000" w:themeColor="text1"/>
          <w:sz w:val="32"/>
          <w:szCs w:val="32"/>
        </w:rPr>
        <w:t>7.12</w:t>
      </w:r>
      <w:r w:rsidR="00AF7B19">
        <w:rPr>
          <w:rFonts w:ascii="仿宋" w:eastAsia="仿宋" w:hAnsi="仿宋" w:cs="Times New Roman" w:hint="eastAsia"/>
          <w:color w:val="000000" w:themeColor="text1"/>
          <w:sz w:val="32"/>
          <w:szCs w:val="32"/>
        </w:rPr>
        <w:t>万</w:t>
      </w:r>
      <w:r w:rsidR="00F56763" w:rsidRPr="00F56763">
        <w:rPr>
          <w:rFonts w:ascii="仿宋" w:eastAsia="仿宋" w:hAnsi="仿宋" w:cs="Times New Roman"/>
          <w:color w:val="000000" w:themeColor="text1"/>
          <w:sz w:val="32"/>
          <w:szCs w:val="32"/>
        </w:rPr>
        <w:t>个泊位。</w:t>
      </w:r>
    </w:p>
    <w:p w14:paraId="14FAB431" w14:textId="6BBF9E71" w:rsidR="009D10C6" w:rsidRDefault="00494184" w:rsidP="009C164D">
      <w:pPr>
        <w:adjustRightInd w:val="0"/>
        <w:snapToGrid w:val="0"/>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二是</w:t>
      </w:r>
      <w:r w:rsidR="00FF1523">
        <w:rPr>
          <w:rFonts w:ascii="仿宋" w:eastAsia="仿宋" w:hAnsi="仿宋" w:cs="Times New Roman" w:hint="eastAsia"/>
          <w:color w:val="000000" w:themeColor="text1"/>
          <w:sz w:val="32"/>
          <w:szCs w:val="32"/>
        </w:rPr>
        <w:t>挖潜存量空间，保障基本停车需求。</w:t>
      </w:r>
      <w:r w:rsidR="00F56763" w:rsidRPr="00F56763">
        <w:rPr>
          <w:rFonts w:ascii="仿宋" w:eastAsia="仿宋" w:hAnsi="仿宋" w:cs="Times New Roman" w:hint="eastAsia"/>
          <w:color w:val="000000" w:themeColor="text1"/>
          <w:sz w:val="32"/>
          <w:szCs w:val="32"/>
        </w:rPr>
        <w:t>根据老旧居住（小）区停车场</w:t>
      </w:r>
      <w:r w:rsidR="00FC552D">
        <w:rPr>
          <w:rFonts w:ascii="仿宋" w:eastAsia="仿宋" w:hAnsi="仿宋" w:cs="Times New Roman" w:hint="eastAsia"/>
          <w:color w:val="000000" w:themeColor="text1"/>
          <w:sz w:val="32"/>
          <w:szCs w:val="32"/>
        </w:rPr>
        <w:t>停车</w:t>
      </w:r>
      <w:r w:rsidR="00F56763" w:rsidRPr="00F56763">
        <w:rPr>
          <w:rFonts w:ascii="仿宋" w:eastAsia="仿宋" w:hAnsi="仿宋" w:cs="Times New Roman" w:hint="eastAsia"/>
          <w:color w:val="000000" w:themeColor="text1"/>
          <w:sz w:val="32"/>
          <w:szCs w:val="32"/>
        </w:rPr>
        <w:t>需求和建设条件，</w:t>
      </w:r>
      <w:r w:rsidR="00FC552D">
        <w:rPr>
          <w:rFonts w:ascii="仿宋" w:eastAsia="仿宋" w:hAnsi="仿宋" w:cs="Times New Roman" w:hint="eastAsia"/>
          <w:color w:val="000000" w:themeColor="text1"/>
          <w:sz w:val="32"/>
          <w:szCs w:val="32"/>
        </w:rPr>
        <w:t>主要采取以下</w:t>
      </w:r>
      <w:r w:rsidR="00617F4F">
        <w:rPr>
          <w:rFonts w:ascii="仿宋" w:eastAsia="仿宋" w:hAnsi="仿宋" w:cs="Times New Roman" w:hint="eastAsia"/>
          <w:color w:val="000000" w:themeColor="text1"/>
          <w:sz w:val="32"/>
          <w:szCs w:val="32"/>
        </w:rPr>
        <w:t>两</w:t>
      </w:r>
      <w:r w:rsidR="00FC552D">
        <w:rPr>
          <w:rFonts w:ascii="仿宋" w:eastAsia="仿宋" w:hAnsi="仿宋" w:cs="Times New Roman" w:hint="eastAsia"/>
          <w:color w:val="000000" w:themeColor="text1"/>
          <w:sz w:val="32"/>
          <w:szCs w:val="32"/>
        </w:rPr>
        <w:t>种方式进行挖潜改造：</w:t>
      </w:r>
      <w:r w:rsidR="00F56763" w:rsidRPr="00F56763">
        <w:rPr>
          <w:rFonts w:ascii="仿宋" w:eastAsia="仿宋" w:hAnsi="仿宋" w:cs="Times New Roman" w:hint="eastAsia"/>
          <w:color w:val="000000" w:themeColor="text1"/>
          <w:sz w:val="32"/>
          <w:szCs w:val="32"/>
        </w:rPr>
        <w:t>一是利用小区内部临时停车场、边角地块、</w:t>
      </w:r>
      <w:proofErr w:type="gramStart"/>
      <w:r w:rsidR="00F56763" w:rsidRPr="00F56763">
        <w:rPr>
          <w:rFonts w:ascii="仿宋" w:eastAsia="仿宋" w:hAnsi="仿宋" w:cs="Times New Roman" w:hint="eastAsia"/>
          <w:color w:val="000000" w:themeColor="text1"/>
          <w:sz w:val="32"/>
          <w:szCs w:val="32"/>
        </w:rPr>
        <w:lastRenderedPageBreak/>
        <w:t>建筑退线空间</w:t>
      </w:r>
      <w:proofErr w:type="gramEnd"/>
      <w:r w:rsidR="00F56763" w:rsidRPr="00F56763">
        <w:rPr>
          <w:rFonts w:ascii="仿宋" w:eastAsia="仿宋" w:hAnsi="仿宋" w:cs="Times New Roman" w:hint="eastAsia"/>
          <w:color w:val="000000" w:themeColor="text1"/>
          <w:sz w:val="32"/>
          <w:szCs w:val="32"/>
        </w:rPr>
        <w:t>及单侧靠墙通道等空间新建机械式立体停车设施；二是通过对现有平面停车设施进行机械式立体化改造</w:t>
      </w:r>
      <w:r w:rsidR="002B245B">
        <w:rPr>
          <w:rFonts w:ascii="仿宋" w:eastAsia="仿宋" w:hAnsi="仿宋" w:cs="Times New Roman" w:hint="eastAsia"/>
          <w:color w:val="000000" w:themeColor="text1"/>
          <w:sz w:val="32"/>
          <w:szCs w:val="32"/>
        </w:rPr>
        <w:t>。</w:t>
      </w:r>
      <w:r w:rsidR="00FC552D" w:rsidRPr="00FC552D">
        <w:rPr>
          <w:rFonts w:ascii="仿宋" w:eastAsia="仿宋" w:hAnsi="仿宋" w:cs="Times New Roman" w:hint="eastAsia"/>
          <w:color w:val="000000" w:themeColor="text1"/>
          <w:sz w:val="32"/>
          <w:szCs w:val="32"/>
        </w:rPr>
        <w:t>充分挖掘老旧居住（小）区内部可利用的空间资源，</w:t>
      </w:r>
      <w:r w:rsidR="00FC552D">
        <w:rPr>
          <w:rFonts w:ascii="仿宋" w:eastAsia="仿宋" w:hAnsi="仿宋" w:cs="Times New Roman" w:hint="eastAsia"/>
          <w:color w:val="000000" w:themeColor="text1"/>
          <w:sz w:val="32"/>
          <w:szCs w:val="32"/>
        </w:rPr>
        <w:t>增加停车泊位供给</w:t>
      </w:r>
      <w:r w:rsidR="00FC552D" w:rsidRPr="00FC552D">
        <w:rPr>
          <w:rFonts w:ascii="仿宋" w:eastAsia="仿宋" w:hAnsi="仿宋" w:cs="Times New Roman" w:hint="eastAsia"/>
          <w:color w:val="000000" w:themeColor="text1"/>
          <w:sz w:val="32"/>
          <w:szCs w:val="32"/>
        </w:rPr>
        <w:t>，</w:t>
      </w:r>
      <w:r w:rsidR="00E82CAD">
        <w:rPr>
          <w:rFonts w:ascii="仿宋" w:eastAsia="仿宋" w:hAnsi="仿宋" w:cs="Times New Roman" w:hint="eastAsia"/>
          <w:color w:val="000000" w:themeColor="text1"/>
          <w:sz w:val="32"/>
          <w:szCs w:val="32"/>
        </w:rPr>
        <w:t>尽量</w:t>
      </w:r>
      <w:r w:rsidR="00FC552D" w:rsidRPr="00FC552D">
        <w:rPr>
          <w:rFonts w:ascii="仿宋" w:eastAsia="仿宋" w:hAnsi="仿宋" w:cs="Times New Roman" w:hint="eastAsia"/>
          <w:color w:val="000000" w:themeColor="text1"/>
          <w:sz w:val="32"/>
          <w:szCs w:val="32"/>
        </w:rPr>
        <w:t>满足基本停车需求</w:t>
      </w:r>
      <w:r w:rsidR="00F56763" w:rsidRPr="00F56763">
        <w:rPr>
          <w:rFonts w:ascii="仿宋" w:eastAsia="仿宋" w:hAnsi="仿宋" w:cs="Times New Roman" w:hint="eastAsia"/>
          <w:color w:val="000000" w:themeColor="text1"/>
          <w:sz w:val="32"/>
          <w:szCs w:val="32"/>
        </w:rPr>
        <w:t>。至</w:t>
      </w:r>
      <w:r w:rsidR="00F56763" w:rsidRPr="00F56763">
        <w:rPr>
          <w:rFonts w:ascii="仿宋" w:eastAsia="仿宋" w:hAnsi="仿宋" w:cs="Times New Roman"/>
          <w:color w:val="000000" w:themeColor="text1"/>
          <w:sz w:val="32"/>
          <w:szCs w:val="32"/>
        </w:rPr>
        <w:t>2020年，</w:t>
      </w:r>
      <w:r w:rsidR="009D10C6" w:rsidRPr="009D10C6">
        <w:rPr>
          <w:rFonts w:ascii="仿宋" w:eastAsia="仿宋" w:hAnsi="仿宋" w:cs="Times New Roman" w:hint="eastAsia"/>
          <w:color w:val="000000" w:themeColor="text1"/>
          <w:sz w:val="32"/>
          <w:szCs w:val="32"/>
        </w:rPr>
        <w:t>向社会资本推介</w:t>
      </w:r>
      <w:r w:rsidR="009D10C6" w:rsidRPr="009D10C6">
        <w:rPr>
          <w:rFonts w:ascii="仿宋" w:eastAsia="仿宋" w:hAnsi="仿宋" w:cs="Times New Roman"/>
          <w:color w:val="000000" w:themeColor="text1"/>
          <w:sz w:val="32"/>
          <w:szCs w:val="32"/>
        </w:rPr>
        <w:t>1157个有停车设施建设需求的老旧居住（小）区，优先实施建设条件较好、建设需求迫切的147个老旧居住（小）区停车项目，提供约3.11万个泊位。</w:t>
      </w:r>
    </w:p>
    <w:p w14:paraId="3CF98F40" w14:textId="4747A502" w:rsidR="00494184" w:rsidRDefault="00494184" w:rsidP="009C164D">
      <w:pPr>
        <w:adjustRightInd w:val="0"/>
        <w:snapToGrid w:val="0"/>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三是</w:t>
      </w:r>
      <w:r w:rsidR="00FF1523" w:rsidRPr="00FF1523">
        <w:rPr>
          <w:rFonts w:ascii="仿宋" w:eastAsia="仿宋" w:hAnsi="仿宋" w:cs="Times New Roman" w:hint="eastAsia"/>
          <w:color w:val="000000" w:themeColor="text1"/>
          <w:sz w:val="32"/>
          <w:szCs w:val="32"/>
        </w:rPr>
        <w:t>增设路内车位，缓解近期</w:t>
      </w:r>
      <w:r w:rsidR="00FF1523">
        <w:rPr>
          <w:rFonts w:ascii="仿宋" w:eastAsia="仿宋" w:hAnsi="仿宋" w:cs="Times New Roman" w:hint="eastAsia"/>
          <w:color w:val="000000" w:themeColor="text1"/>
          <w:sz w:val="32"/>
          <w:szCs w:val="32"/>
        </w:rPr>
        <w:t>停车</w:t>
      </w:r>
      <w:r w:rsidR="00FF1523" w:rsidRPr="00FF1523">
        <w:rPr>
          <w:rFonts w:ascii="仿宋" w:eastAsia="仿宋" w:hAnsi="仿宋" w:cs="Times New Roman" w:hint="eastAsia"/>
          <w:color w:val="000000" w:themeColor="text1"/>
          <w:sz w:val="32"/>
          <w:szCs w:val="32"/>
        </w:rPr>
        <w:t>矛盾</w:t>
      </w:r>
      <w:r w:rsidR="00FF1523">
        <w:rPr>
          <w:rFonts w:ascii="仿宋" w:eastAsia="仿宋" w:hAnsi="仿宋" w:cs="Times New Roman" w:hint="eastAsia"/>
          <w:color w:val="000000" w:themeColor="text1"/>
          <w:sz w:val="32"/>
          <w:szCs w:val="32"/>
        </w:rPr>
        <w:t>。</w:t>
      </w:r>
      <w:r w:rsidR="00FC552D" w:rsidRPr="005A001C">
        <w:rPr>
          <w:rFonts w:ascii="仿宋" w:eastAsia="仿宋" w:hAnsi="仿宋" w:hint="eastAsia"/>
          <w:color w:val="000000" w:themeColor="text1"/>
          <w:sz w:val="32"/>
          <w:szCs w:val="32"/>
        </w:rPr>
        <w:t>重点加强原特区外组团中心片区路内</w:t>
      </w:r>
      <w:r w:rsidR="00FC552D" w:rsidRPr="005A001C">
        <w:rPr>
          <w:rFonts w:ascii="仿宋" w:eastAsia="仿宋" w:hAnsi="仿宋"/>
          <w:color w:val="000000" w:themeColor="text1"/>
          <w:sz w:val="32"/>
          <w:szCs w:val="32"/>
        </w:rPr>
        <w:t>临时</w:t>
      </w:r>
      <w:r w:rsidR="00FC552D" w:rsidRPr="005A001C">
        <w:rPr>
          <w:rFonts w:ascii="仿宋" w:eastAsia="仿宋" w:hAnsi="仿宋" w:hint="eastAsia"/>
          <w:color w:val="000000" w:themeColor="text1"/>
          <w:sz w:val="32"/>
          <w:szCs w:val="32"/>
        </w:rPr>
        <w:t>停车泊位建设</w:t>
      </w:r>
      <w:r w:rsidR="00FC552D">
        <w:rPr>
          <w:rFonts w:ascii="仿宋" w:eastAsia="仿宋" w:hAnsi="仿宋" w:hint="eastAsia"/>
          <w:color w:val="000000" w:themeColor="text1"/>
          <w:sz w:val="32"/>
          <w:szCs w:val="32"/>
        </w:rPr>
        <w:t>，</w:t>
      </w:r>
      <w:r w:rsidR="00FC552D" w:rsidRPr="00FC552D">
        <w:rPr>
          <w:rFonts w:ascii="仿宋" w:eastAsia="仿宋" w:hAnsi="仿宋" w:hint="eastAsia"/>
          <w:color w:val="000000" w:themeColor="text1"/>
          <w:sz w:val="32"/>
          <w:szCs w:val="32"/>
        </w:rPr>
        <w:t>兼顾必要的、临时性短时停车需求</w:t>
      </w:r>
      <w:r w:rsidR="00FC552D">
        <w:rPr>
          <w:rFonts w:ascii="仿宋" w:eastAsia="仿宋" w:hAnsi="仿宋" w:hint="eastAsia"/>
          <w:color w:val="000000" w:themeColor="text1"/>
          <w:sz w:val="32"/>
          <w:szCs w:val="32"/>
        </w:rPr>
        <w:t>。</w:t>
      </w:r>
      <w:r w:rsidR="00FC552D" w:rsidRPr="00FC552D">
        <w:rPr>
          <w:rFonts w:ascii="仿宋" w:eastAsia="仿宋" w:hAnsi="仿宋" w:hint="eastAsia"/>
          <w:color w:val="000000" w:themeColor="text1"/>
          <w:sz w:val="32"/>
          <w:szCs w:val="32"/>
        </w:rPr>
        <w:t>同步推进智慧路边停车管理信息系统和智慧路边停车标识系统建设，逐步提高路边停车效率和管理水平。</w:t>
      </w:r>
      <w:r w:rsidR="00FC552D" w:rsidRPr="005A001C">
        <w:rPr>
          <w:rFonts w:ascii="仿宋" w:eastAsia="仿宋" w:hAnsi="仿宋"/>
          <w:color w:val="000000" w:themeColor="text1"/>
          <w:sz w:val="32"/>
          <w:szCs w:val="32"/>
        </w:rPr>
        <w:t>路内停车</w:t>
      </w:r>
      <w:r w:rsidR="00FC552D" w:rsidRPr="005A001C">
        <w:rPr>
          <w:rFonts w:ascii="仿宋" w:eastAsia="仿宋" w:hAnsi="仿宋" w:hint="eastAsia"/>
          <w:color w:val="000000" w:themeColor="text1"/>
          <w:sz w:val="32"/>
          <w:szCs w:val="32"/>
        </w:rPr>
        <w:t>设施影响路外停车设施有效利用的，须逐步取消。</w:t>
      </w:r>
      <w:r w:rsidR="00FC552D" w:rsidRPr="00FC552D">
        <w:rPr>
          <w:rFonts w:ascii="仿宋" w:eastAsia="仿宋" w:hAnsi="仿宋" w:hint="eastAsia"/>
          <w:color w:val="000000" w:themeColor="text1"/>
          <w:sz w:val="32"/>
          <w:szCs w:val="32"/>
        </w:rPr>
        <w:t>至</w:t>
      </w:r>
      <w:r w:rsidR="00FC552D" w:rsidRPr="00FC552D">
        <w:rPr>
          <w:rFonts w:ascii="仿宋" w:eastAsia="仿宋" w:hAnsi="仿宋"/>
          <w:color w:val="000000" w:themeColor="text1"/>
          <w:sz w:val="32"/>
          <w:szCs w:val="32"/>
        </w:rPr>
        <w:t>2020年，</w:t>
      </w:r>
      <w:r w:rsidR="00A31A7D" w:rsidRPr="00A31A7D">
        <w:rPr>
          <w:rFonts w:ascii="仿宋" w:eastAsia="仿宋" w:hAnsi="仿宋" w:hint="eastAsia"/>
          <w:color w:val="000000" w:themeColor="text1"/>
          <w:sz w:val="32"/>
          <w:szCs w:val="32"/>
        </w:rPr>
        <w:t>组织实施</w:t>
      </w:r>
      <w:r w:rsidR="00A31A7D" w:rsidRPr="00A31A7D">
        <w:rPr>
          <w:rFonts w:ascii="仿宋" w:eastAsia="仿宋" w:hAnsi="仿宋"/>
          <w:color w:val="000000" w:themeColor="text1"/>
          <w:sz w:val="32"/>
          <w:szCs w:val="32"/>
        </w:rPr>
        <w:t>3个路边停车项目，提供约1.65万个路边临时停车泊位</w:t>
      </w:r>
      <w:r w:rsidR="00FC552D" w:rsidRPr="00FC552D">
        <w:rPr>
          <w:rFonts w:ascii="仿宋" w:eastAsia="仿宋" w:hAnsi="仿宋"/>
          <w:color w:val="000000" w:themeColor="text1"/>
          <w:sz w:val="32"/>
          <w:szCs w:val="32"/>
        </w:rPr>
        <w:t>。</w:t>
      </w:r>
    </w:p>
    <w:p w14:paraId="1DC2187F" w14:textId="58ADA7C4" w:rsidR="00FF1523" w:rsidRDefault="00FF1523" w:rsidP="009C164D">
      <w:pPr>
        <w:adjustRightInd w:val="0"/>
        <w:snapToGrid w:val="0"/>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四是推进智慧停车工程，提高停车</w:t>
      </w:r>
      <w:r w:rsidR="00FC552D">
        <w:rPr>
          <w:rFonts w:ascii="仿宋" w:eastAsia="仿宋" w:hAnsi="仿宋" w:cs="Times New Roman" w:hint="eastAsia"/>
          <w:color w:val="000000" w:themeColor="text1"/>
          <w:sz w:val="32"/>
          <w:szCs w:val="32"/>
        </w:rPr>
        <w:t>设施利用</w:t>
      </w:r>
      <w:r>
        <w:rPr>
          <w:rFonts w:ascii="仿宋" w:eastAsia="仿宋" w:hAnsi="仿宋" w:cs="Times New Roman" w:hint="eastAsia"/>
          <w:color w:val="000000" w:themeColor="text1"/>
          <w:sz w:val="32"/>
          <w:szCs w:val="32"/>
        </w:rPr>
        <w:t>效率。</w:t>
      </w:r>
      <w:r w:rsidR="00FC552D" w:rsidRPr="00FC552D">
        <w:rPr>
          <w:rFonts w:ascii="仿宋" w:eastAsia="仿宋" w:hAnsi="仿宋" w:cs="Times New Roman" w:hint="eastAsia"/>
          <w:color w:val="000000" w:themeColor="text1"/>
          <w:sz w:val="32"/>
          <w:szCs w:val="32"/>
        </w:rPr>
        <w:t>构建城市级智慧停车云平台，</w:t>
      </w:r>
      <w:proofErr w:type="gramStart"/>
      <w:r w:rsidR="00FC552D" w:rsidRPr="00FC552D">
        <w:rPr>
          <w:rFonts w:ascii="仿宋" w:eastAsia="仿宋" w:hAnsi="仿宋" w:cs="Times New Roman" w:hint="eastAsia"/>
          <w:color w:val="000000" w:themeColor="text1"/>
          <w:sz w:val="32"/>
          <w:szCs w:val="32"/>
        </w:rPr>
        <w:t>整合全市</w:t>
      </w:r>
      <w:proofErr w:type="gramEnd"/>
      <w:r w:rsidR="00FC552D" w:rsidRPr="00FC552D">
        <w:rPr>
          <w:rFonts w:ascii="仿宋" w:eastAsia="仿宋" w:hAnsi="仿宋" w:cs="Times New Roman" w:hint="eastAsia"/>
          <w:color w:val="000000" w:themeColor="text1"/>
          <w:sz w:val="32"/>
          <w:szCs w:val="32"/>
        </w:rPr>
        <w:t>各类停车资源信息，实现</w:t>
      </w:r>
      <w:proofErr w:type="gramStart"/>
      <w:r w:rsidR="00FC552D" w:rsidRPr="00FC552D">
        <w:rPr>
          <w:rFonts w:ascii="仿宋" w:eastAsia="仿宋" w:hAnsi="仿宋" w:cs="Times New Roman" w:hint="eastAsia"/>
          <w:color w:val="000000" w:themeColor="text1"/>
          <w:sz w:val="32"/>
          <w:szCs w:val="32"/>
        </w:rPr>
        <w:t>车位</w:t>
      </w:r>
      <w:proofErr w:type="gramEnd"/>
      <w:r w:rsidR="00FC552D" w:rsidRPr="00FC552D">
        <w:rPr>
          <w:rFonts w:ascii="仿宋" w:eastAsia="仿宋" w:hAnsi="仿宋" w:cs="Times New Roman" w:hint="eastAsia"/>
          <w:color w:val="000000" w:themeColor="text1"/>
          <w:sz w:val="32"/>
          <w:szCs w:val="32"/>
        </w:rPr>
        <w:t>级互联。启动停车智慧化标准化改造试点</w:t>
      </w:r>
      <w:r w:rsidR="00FC552D" w:rsidRPr="00FC552D">
        <w:rPr>
          <w:rFonts w:ascii="仿宋" w:eastAsia="仿宋" w:hAnsi="仿宋" w:cs="Times New Roman"/>
          <w:color w:val="000000" w:themeColor="text1"/>
          <w:sz w:val="32"/>
          <w:szCs w:val="32"/>
        </w:rPr>
        <w:t>,推进存量停车场智慧停车技术验证及接入标准试点项目建设。</w:t>
      </w:r>
      <w:r w:rsidR="00FA75BF" w:rsidRPr="00FA75BF">
        <w:rPr>
          <w:rFonts w:ascii="仿宋" w:eastAsia="仿宋" w:hAnsi="仿宋" w:cs="Times New Roman" w:hint="eastAsia"/>
          <w:color w:val="000000" w:themeColor="text1"/>
          <w:sz w:val="32"/>
          <w:szCs w:val="32"/>
        </w:rPr>
        <w:t>对</w:t>
      </w:r>
      <w:proofErr w:type="gramStart"/>
      <w:r w:rsidR="00FA75BF" w:rsidRPr="00FA75BF">
        <w:rPr>
          <w:rFonts w:ascii="仿宋" w:eastAsia="仿宋" w:hAnsi="仿宋" w:cs="Times New Roman" w:hint="eastAsia"/>
          <w:color w:val="000000" w:themeColor="text1"/>
          <w:sz w:val="32"/>
          <w:szCs w:val="32"/>
        </w:rPr>
        <w:t>标国际</w:t>
      </w:r>
      <w:proofErr w:type="gramEnd"/>
      <w:r w:rsidR="00FA75BF" w:rsidRPr="00FA75BF">
        <w:rPr>
          <w:rFonts w:ascii="仿宋" w:eastAsia="仿宋" w:hAnsi="仿宋" w:cs="Times New Roman" w:hint="eastAsia"/>
          <w:color w:val="000000" w:themeColor="text1"/>
          <w:sz w:val="32"/>
          <w:szCs w:val="32"/>
        </w:rPr>
        <w:t>先进城市，结合公共停车场增建工程，设置国际一流标准的公共停车设施标志标牌系统。</w:t>
      </w:r>
      <w:r w:rsidR="00FC552D" w:rsidRPr="00FC552D">
        <w:rPr>
          <w:rFonts w:ascii="仿宋" w:eastAsia="仿宋" w:hAnsi="仿宋" w:cs="Times New Roman"/>
          <w:color w:val="000000" w:themeColor="text1"/>
          <w:sz w:val="32"/>
          <w:szCs w:val="32"/>
        </w:rPr>
        <w:t>合理选择周转量大的停车场及交通拥堵片区，依托智慧停车云平台，开展分级停车诱导系统应用示范，加快构建具有全国示范引领意义的城市级智慧</w:t>
      </w:r>
      <w:r w:rsidR="00FC552D" w:rsidRPr="00FC552D">
        <w:rPr>
          <w:rFonts w:ascii="仿宋" w:eastAsia="仿宋" w:hAnsi="仿宋" w:cs="Times New Roman"/>
          <w:color w:val="000000" w:themeColor="text1"/>
          <w:sz w:val="32"/>
          <w:szCs w:val="32"/>
        </w:rPr>
        <w:lastRenderedPageBreak/>
        <w:t>停车诱导体系。</w:t>
      </w:r>
      <w:r w:rsidR="009D10C6" w:rsidRPr="009D10C6">
        <w:rPr>
          <w:rFonts w:ascii="仿宋" w:eastAsia="仿宋" w:hAnsi="仿宋" w:cs="Times New Roman" w:hint="eastAsia"/>
          <w:color w:val="000000" w:themeColor="text1"/>
          <w:sz w:val="32"/>
          <w:szCs w:val="32"/>
        </w:rPr>
        <w:t>至</w:t>
      </w:r>
      <w:r w:rsidR="009D10C6" w:rsidRPr="009D10C6">
        <w:rPr>
          <w:rFonts w:ascii="仿宋" w:eastAsia="仿宋" w:hAnsi="仿宋" w:cs="Times New Roman"/>
          <w:color w:val="000000" w:themeColor="text1"/>
          <w:sz w:val="32"/>
          <w:szCs w:val="32"/>
        </w:rPr>
        <w:t>2020年，组织实施6个停车信息化项目</w:t>
      </w:r>
      <w:r w:rsidR="009D10C6">
        <w:rPr>
          <w:rFonts w:ascii="仿宋" w:eastAsia="仿宋" w:hAnsi="仿宋" w:cs="Times New Roman" w:hint="eastAsia"/>
          <w:color w:val="000000" w:themeColor="text1"/>
          <w:sz w:val="32"/>
          <w:szCs w:val="32"/>
        </w:rPr>
        <w:t>。</w:t>
      </w:r>
    </w:p>
    <w:p w14:paraId="3468EBC4" w14:textId="3530B268" w:rsidR="003821BB" w:rsidRDefault="00C71DFE" w:rsidP="00CB7D15">
      <w:pPr>
        <w:snapToGrid w:val="0"/>
        <w:spacing w:beforeLines="50" w:before="156" w:line="360" w:lineRule="auto"/>
        <w:ind w:firstLineChars="200" w:firstLine="640"/>
        <w:outlineLvl w:val="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w:t>
      </w:r>
      <w:r w:rsidR="003821BB" w:rsidRPr="00CB7D15">
        <w:rPr>
          <w:rFonts w:ascii="黑体" w:eastAsia="黑体" w:hAnsi="黑体" w:cs="Times New Roman" w:hint="eastAsia"/>
          <w:color w:val="000000" w:themeColor="text1"/>
          <w:sz w:val="32"/>
          <w:szCs w:val="32"/>
        </w:rPr>
        <w:t>、规划</w:t>
      </w:r>
      <w:r w:rsidR="00CB7D15">
        <w:rPr>
          <w:rFonts w:ascii="黑体" w:eastAsia="黑体" w:hAnsi="黑体" w:cs="Times New Roman" w:hint="eastAsia"/>
          <w:color w:val="000000" w:themeColor="text1"/>
          <w:sz w:val="32"/>
          <w:szCs w:val="32"/>
        </w:rPr>
        <w:t>主要</w:t>
      </w:r>
      <w:r w:rsidR="003821BB" w:rsidRPr="00CB7D15">
        <w:rPr>
          <w:rFonts w:ascii="黑体" w:eastAsia="黑体" w:hAnsi="黑体" w:cs="Times New Roman" w:hint="eastAsia"/>
          <w:color w:val="000000" w:themeColor="text1"/>
          <w:sz w:val="32"/>
          <w:szCs w:val="32"/>
        </w:rPr>
        <w:t>特点</w:t>
      </w:r>
    </w:p>
    <w:p w14:paraId="0A9B5DD4" w14:textId="01CFA0E1" w:rsid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《规划》以深圳质量、深圳标准为引领，立足统筹，面向实施，规划主要特点如下：</w:t>
      </w:r>
    </w:p>
    <w:p w14:paraId="056B4A30" w14:textId="77777777" w:rsidR="00CB7D15" w:rsidRPr="00CB7D15" w:rsidRDefault="00CB7D15" w:rsidP="00CB7D15">
      <w:pPr>
        <w:adjustRightInd w:val="0"/>
        <w:snapToGrid w:val="0"/>
        <w:spacing w:line="360" w:lineRule="auto"/>
        <w:ind w:firstLineChars="200" w:firstLine="643"/>
        <w:rPr>
          <w:rFonts w:ascii="楷体" w:eastAsia="楷体" w:hAnsi="楷体" w:cs="Times New Roman"/>
          <w:b/>
          <w:sz w:val="32"/>
          <w:szCs w:val="32"/>
        </w:rPr>
      </w:pPr>
      <w:r w:rsidRPr="00CB7D15">
        <w:rPr>
          <w:rFonts w:ascii="楷体" w:eastAsia="楷体" w:hAnsi="楷体" w:cs="Times New Roman" w:hint="eastAsia"/>
          <w:b/>
          <w:sz w:val="32"/>
          <w:szCs w:val="32"/>
        </w:rPr>
        <w:t>（一）建立规划实施新机制，催生新动能激发新活力</w:t>
      </w:r>
    </w:p>
    <w:p w14:paraId="0009C173" w14:textId="77777777" w:rsidR="00CB7D15" w:rsidRP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依托停车产业化工作小组，强化规划实施的统筹协调，建立市发展改革委牵头、各部门协同、市区两级联动的高效工作机制，改变现状“政出多门，单打独斗，协同不足”局面，按照“一个顶层设计、一个规划项目库、一个实施计划”，体系化推动全市停车设施规划建设工作。充分发挥深圳市机械式立体停车设施规划建设联席会议制度的重要作用，协调推动政策落地和项目落地。各区（新区）建立健全相应的区级组织协调机制，做好市－区两级工作层面的联动和衔接。</w:t>
      </w:r>
    </w:p>
    <w:p w14:paraId="114EFA20" w14:textId="77777777" w:rsidR="00CB7D15" w:rsidRP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规划》是近期指导全市停车设施布局和项目建设的基本纲领，是编制和实施各区（新区）停车相关规划和年度实施计划的重要基础，是安排市政府投资、明确市区投资事权和投资决策的重要依据，是引导社会投资投向的重要抓手。</w:t>
      </w:r>
    </w:p>
    <w:p w14:paraId="1DDE4A96" w14:textId="77777777" w:rsidR="00CB7D15" w:rsidRPr="00CB7D15" w:rsidRDefault="00CB7D15" w:rsidP="00CB7D15">
      <w:pPr>
        <w:adjustRightInd w:val="0"/>
        <w:snapToGrid w:val="0"/>
        <w:spacing w:line="360" w:lineRule="auto"/>
        <w:ind w:firstLineChars="200" w:firstLine="643"/>
        <w:rPr>
          <w:rFonts w:ascii="楷体" w:eastAsia="楷体" w:hAnsi="楷体" w:cs="Times New Roman"/>
          <w:b/>
          <w:sz w:val="32"/>
          <w:szCs w:val="32"/>
        </w:rPr>
      </w:pPr>
      <w:r w:rsidRPr="00CB7D15">
        <w:rPr>
          <w:rFonts w:ascii="楷体" w:eastAsia="楷体" w:hAnsi="楷体" w:cs="Times New Roman" w:hint="eastAsia"/>
          <w:b/>
          <w:sz w:val="32"/>
          <w:szCs w:val="32"/>
        </w:rPr>
        <w:t>（二）创新调查、规划新方法，</w:t>
      </w:r>
      <w:proofErr w:type="gramStart"/>
      <w:r w:rsidRPr="00CB7D15">
        <w:rPr>
          <w:rFonts w:ascii="楷体" w:eastAsia="楷体" w:hAnsi="楷体" w:cs="Times New Roman" w:hint="eastAsia"/>
          <w:b/>
          <w:sz w:val="32"/>
          <w:szCs w:val="32"/>
        </w:rPr>
        <w:t>践行</w:t>
      </w:r>
      <w:proofErr w:type="gramEnd"/>
      <w:r w:rsidRPr="00CB7D15">
        <w:rPr>
          <w:rFonts w:ascii="楷体" w:eastAsia="楷体" w:hAnsi="楷体" w:cs="Times New Roman" w:hint="eastAsia"/>
          <w:b/>
          <w:sz w:val="32"/>
          <w:szCs w:val="32"/>
        </w:rPr>
        <w:t>新理念引领新发展</w:t>
      </w:r>
    </w:p>
    <w:p w14:paraId="73E01D05" w14:textId="6135F800" w:rsidR="00CB7D15" w:rsidRP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2</w:t>
      </w:r>
      <w:r w:rsidRPr="00CB7D15">
        <w:rPr>
          <w:rFonts w:ascii="仿宋" w:eastAsia="仿宋" w:hAnsi="仿宋" w:cs="Times New Roman"/>
          <w:sz w:val="32"/>
          <w:szCs w:val="32"/>
        </w:rPr>
        <w:t>017</w:t>
      </w:r>
      <w:r w:rsidRPr="00CB7D15">
        <w:rPr>
          <w:rFonts w:ascii="仿宋" w:eastAsia="仿宋" w:hAnsi="仿宋" w:cs="Times New Roman" w:hint="eastAsia"/>
          <w:sz w:val="32"/>
          <w:szCs w:val="32"/>
        </w:rPr>
        <w:t>深圳停车大调查以质量为中心，</w:t>
      </w:r>
      <w:r w:rsidR="00C535D7">
        <w:rPr>
          <w:rFonts w:ascii="仿宋" w:eastAsia="仿宋" w:hAnsi="仿宋" w:cs="Times New Roman" w:hint="eastAsia"/>
          <w:sz w:val="32"/>
          <w:szCs w:val="32"/>
        </w:rPr>
        <w:t>主</w:t>
      </w:r>
      <w:r w:rsidRPr="00CB7D15">
        <w:rPr>
          <w:rFonts w:ascii="仿宋" w:eastAsia="仿宋" w:hAnsi="仿宋" w:cs="Times New Roman" w:hint="eastAsia"/>
          <w:sz w:val="32"/>
          <w:szCs w:val="32"/>
        </w:rPr>
        <w:t>要围绕“干什么、谁来干、怎么干”，做好事前谋划、事中督导、事后检查工作。通过事前确定调查内容、组织方式、开展试点调查和编制停车调查手册，事中建立组织中枢、沟通机制和督导机制，事</w:t>
      </w:r>
      <w:r w:rsidRPr="00CB7D15">
        <w:rPr>
          <w:rFonts w:ascii="仿宋" w:eastAsia="仿宋" w:hAnsi="仿宋" w:cs="Times New Roman" w:hint="eastAsia"/>
          <w:sz w:val="32"/>
          <w:szCs w:val="32"/>
        </w:rPr>
        <w:lastRenderedPageBreak/>
        <w:t>后建立数据校验复核机制，历时三个月顺利完成调查，数据可信度较高。停车调查创新了停车调查手段和数据分析方法，实现了高数据质量和</w:t>
      </w:r>
      <w:proofErr w:type="gramStart"/>
      <w:r w:rsidRPr="00CB7D15">
        <w:rPr>
          <w:rFonts w:ascii="仿宋" w:eastAsia="仿宋" w:hAnsi="仿宋" w:cs="Times New Roman" w:hint="eastAsia"/>
          <w:sz w:val="32"/>
          <w:szCs w:val="32"/>
        </w:rPr>
        <w:t>高调查</w:t>
      </w:r>
      <w:proofErr w:type="gramEnd"/>
      <w:r w:rsidRPr="00CB7D15">
        <w:rPr>
          <w:rFonts w:ascii="仿宋" w:eastAsia="仿宋" w:hAnsi="仿宋" w:cs="Times New Roman" w:hint="eastAsia"/>
          <w:sz w:val="32"/>
          <w:szCs w:val="32"/>
        </w:rPr>
        <w:t>效率，为规划编制提供了良好的基础支撑。</w:t>
      </w:r>
    </w:p>
    <w:p w14:paraId="77C65035" w14:textId="77777777" w:rsidR="00CB7D15" w:rsidRP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规划》以停车供需分布图为资源配置的总纲，以“小单元平衡”为基本规划思路，以“拥车不等于用车”、“车位错时共享”为基本理念，结合城市规划配建标准，建立停车场建设规模论证框架体系，精准配置停车资源。同时将老旧居住（小）区停车改善纳入规划体系，通过规划统筹和政策引导，加强资源配置，逐步缓解老旧居住（小）区停车矛盾。</w:t>
      </w:r>
    </w:p>
    <w:p w14:paraId="0E000A27" w14:textId="77777777" w:rsidR="00CB7D15" w:rsidRPr="00CB7D15" w:rsidRDefault="00CB7D15" w:rsidP="00CB7D15">
      <w:pPr>
        <w:adjustRightInd w:val="0"/>
        <w:snapToGrid w:val="0"/>
        <w:spacing w:line="360" w:lineRule="auto"/>
        <w:ind w:firstLineChars="200" w:firstLine="643"/>
        <w:rPr>
          <w:rFonts w:ascii="楷体" w:eastAsia="楷体" w:hAnsi="楷体" w:cs="Times New Roman"/>
          <w:b/>
          <w:sz w:val="32"/>
          <w:szCs w:val="32"/>
        </w:rPr>
      </w:pPr>
      <w:r w:rsidRPr="00CB7D15">
        <w:rPr>
          <w:rFonts w:ascii="楷体" w:eastAsia="楷体" w:hAnsi="楷体" w:cs="Times New Roman" w:hint="eastAsia"/>
          <w:b/>
          <w:sz w:val="32"/>
          <w:szCs w:val="32"/>
        </w:rPr>
        <w:t>（三）</w:t>
      </w:r>
      <w:proofErr w:type="gramStart"/>
      <w:r w:rsidRPr="00CB7D15">
        <w:rPr>
          <w:rFonts w:ascii="楷体" w:eastAsia="楷体" w:hAnsi="楷体" w:cs="Times New Roman" w:hint="eastAsia"/>
          <w:b/>
          <w:sz w:val="32"/>
          <w:szCs w:val="32"/>
        </w:rPr>
        <w:t>构建</w:t>
      </w:r>
      <w:r w:rsidRPr="00CB7D15">
        <w:rPr>
          <w:rFonts w:ascii="楷体" w:eastAsia="楷体" w:hAnsi="楷体" w:cs="Times New Roman"/>
          <w:b/>
          <w:sz w:val="32"/>
          <w:szCs w:val="32"/>
        </w:rPr>
        <w:t>全</w:t>
      </w:r>
      <w:proofErr w:type="gramEnd"/>
      <w:r w:rsidRPr="00CB7D15">
        <w:rPr>
          <w:rFonts w:ascii="楷体" w:eastAsia="楷体" w:hAnsi="楷体" w:cs="Times New Roman"/>
          <w:b/>
          <w:sz w:val="32"/>
          <w:szCs w:val="32"/>
        </w:rPr>
        <w:t>链条工作</w:t>
      </w:r>
      <w:r w:rsidRPr="00CB7D15">
        <w:rPr>
          <w:rFonts w:ascii="楷体" w:eastAsia="楷体" w:hAnsi="楷体" w:cs="Times New Roman" w:hint="eastAsia"/>
          <w:b/>
          <w:sz w:val="32"/>
          <w:szCs w:val="32"/>
        </w:rPr>
        <w:t>新</w:t>
      </w:r>
      <w:r w:rsidRPr="00CB7D15">
        <w:rPr>
          <w:rFonts w:ascii="楷体" w:eastAsia="楷体" w:hAnsi="楷体" w:cs="Times New Roman"/>
          <w:b/>
          <w:sz w:val="32"/>
          <w:szCs w:val="32"/>
        </w:rPr>
        <w:t>体系，</w:t>
      </w:r>
      <w:r w:rsidRPr="00CB7D15">
        <w:rPr>
          <w:rFonts w:ascii="楷体" w:eastAsia="楷体" w:hAnsi="楷体" w:cs="Times New Roman" w:hint="eastAsia"/>
          <w:b/>
          <w:sz w:val="32"/>
          <w:szCs w:val="32"/>
        </w:rPr>
        <w:t>抓住新机遇迈出新步伐</w:t>
      </w:r>
    </w:p>
    <w:p w14:paraId="32922840" w14:textId="77777777" w:rsidR="00CB7D15" w:rsidRP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《规划》以差别化停车供给政策为导向，以满足刚性停车需求为根本，通过分析挖掘停车大调查数据和分类梳理</w:t>
      </w:r>
      <w:r w:rsidRPr="00CB7D15">
        <w:rPr>
          <w:rFonts w:ascii="仿宋" w:eastAsia="仿宋" w:hAnsi="仿宋" w:cs="Times New Roman" w:hint="eastAsia"/>
          <w:color w:val="000000"/>
          <w:sz w:val="32"/>
          <w:szCs w:val="32"/>
        </w:rPr>
        <w:t>项目需求，从政策、规划、项目三大板块分步协同推进，构建停车设施建</w:t>
      </w:r>
      <w:r w:rsidRPr="00CB7D15">
        <w:rPr>
          <w:rFonts w:ascii="仿宋" w:eastAsia="仿宋" w:hAnsi="仿宋" w:cs="Times New Roman" w:hint="eastAsia"/>
          <w:sz w:val="32"/>
          <w:szCs w:val="32"/>
        </w:rPr>
        <w:t>设的全链条工作新体系。</w:t>
      </w:r>
    </w:p>
    <w:p w14:paraId="2C1EEDED" w14:textId="6B4BA189" w:rsidR="00CB7D15" w:rsidRPr="00CB7D15" w:rsidRDefault="00CB7D15" w:rsidP="00CB7D15">
      <w:pPr>
        <w:adjustRightInd w:val="0"/>
        <w:snapToGrid w:val="0"/>
        <w:spacing w:line="360" w:lineRule="auto"/>
        <w:ind w:firstLineChars="200" w:firstLine="640"/>
        <w:rPr>
          <w:rFonts w:ascii="仿宋" w:eastAsia="仿宋" w:hAnsi="仿宋" w:cs="Times New Roman"/>
          <w:sz w:val="32"/>
          <w:szCs w:val="32"/>
        </w:rPr>
      </w:pPr>
      <w:r w:rsidRPr="00CB7D15">
        <w:rPr>
          <w:rFonts w:ascii="仿宋" w:eastAsia="仿宋" w:hAnsi="仿宋" w:cs="Times New Roman" w:hint="eastAsia"/>
          <w:sz w:val="32"/>
          <w:szCs w:val="32"/>
        </w:rPr>
        <w:t>停车设施项目具有经营性和民生工程的双重属性，</w:t>
      </w:r>
      <w:bookmarkStart w:id="1" w:name="_Hlk514145003"/>
      <w:r w:rsidRPr="00CB7D15">
        <w:rPr>
          <w:rFonts w:ascii="仿宋" w:eastAsia="仿宋" w:hAnsi="仿宋" w:cs="Times New Roman" w:hint="eastAsia"/>
          <w:sz w:val="32"/>
          <w:szCs w:val="32"/>
        </w:rPr>
        <w:t>《规划》中</w:t>
      </w:r>
      <w:bookmarkEnd w:id="1"/>
      <w:r w:rsidRPr="00CB7D15">
        <w:rPr>
          <w:rFonts w:ascii="仿宋" w:eastAsia="仿宋" w:hAnsi="仿宋" w:cs="Times New Roman" w:hint="eastAsia"/>
          <w:sz w:val="32"/>
          <w:szCs w:val="32"/>
        </w:rPr>
        <w:t>重点建设的公共停车工程，主要拟采用</w:t>
      </w:r>
      <w:r w:rsidRPr="00CB7D15">
        <w:rPr>
          <w:rFonts w:ascii="仿宋" w:eastAsia="仿宋" w:hAnsi="仿宋" w:cs="Times New Roman"/>
          <w:sz w:val="32"/>
          <w:szCs w:val="32"/>
        </w:rPr>
        <w:t>PPP</w:t>
      </w:r>
      <w:r w:rsidRPr="00CB7D15">
        <w:rPr>
          <w:rFonts w:ascii="仿宋" w:eastAsia="仿宋" w:hAnsi="仿宋" w:cs="Times New Roman" w:hint="eastAsia"/>
          <w:sz w:val="32"/>
          <w:szCs w:val="32"/>
        </w:rPr>
        <w:t>模式吸引社会资本参与项目</w:t>
      </w:r>
      <w:r w:rsidRPr="00CB7D15">
        <w:rPr>
          <w:rFonts w:ascii="仿宋" w:eastAsia="仿宋" w:hAnsi="仿宋" w:cs="Times New Roman"/>
          <w:sz w:val="32"/>
          <w:szCs w:val="32"/>
        </w:rPr>
        <w:t>建设。</w:t>
      </w:r>
      <w:proofErr w:type="gramStart"/>
      <w:r w:rsidRPr="00CB7D15">
        <w:rPr>
          <w:rFonts w:ascii="仿宋" w:eastAsia="仿宋" w:hAnsi="仿宋" w:cs="Times New Roman"/>
          <w:sz w:val="32"/>
          <w:szCs w:val="32"/>
        </w:rPr>
        <w:t>项目库第一部分</w:t>
      </w:r>
      <w:proofErr w:type="gramEnd"/>
      <w:r w:rsidRPr="00CB7D15">
        <w:rPr>
          <w:rFonts w:ascii="仿宋" w:eastAsia="仿宋" w:hAnsi="仿宋" w:cs="Times New Roman"/>
          <w:sz w:val="32"/>
          <w:szCs w:val="32"/>
        </w:rPr>
        <w:t>共1</w:t>
      </w:r>
      <w:r w:rsidRPr="00CB7D15">
        <w:rPr>
          <w:rFonts w:ascii="仿宋" w:eastAsia="仿宋" w:hAnsi="仿宋" w:cs="Times New Roman" w:hint="eastAsia"/>
          <w:sz w:val="32"/>
          <w:szCs w:val="32"/>
        </w:rPr>
        <w:t>19</w:t>
      </w:r>
      <w:r w:rsidRPr="00CB7D15">
        <w:rPr>
          <w:rFonts w:ascii="仿宋" w:eastAsia="仿宋" w:hAnsi="仿宋" w:cs="Times New Roman"/>
          <w:sz w:val="32"/>
          <w:szCs w:val="32"/>
        </w:rPr>
        <w:t>个项目</w:t>
      </w:r>
      <w:bookmarkStart w:id="2" w:name="_Hlk514142713"/>
      <w:r w:rsidRPr="00CB7D15">
        <w:rPr>
          <w:rFonts w:ascii="仿宋" w:eastAsia="仿宋" w:hAnsi="仿宋" w:cs="Times New Roman"/>
          <w:sz w:val="32"/>
          <w:szCs w:val="32"/>
        </w:rPr>
        <w:t>（含</w:t>
      </w:r>
      <w:r w:rsidRPr="00CB7D15">
        <w:rPr>
          <w:rFonts w:ascii="仿宋" w:eastAsia="仿宋" w:hAnsi="仿宋" w:cs="Times New Roman" w:hint="eastAsia"/>
          <w:sz w:val="32"/>
          <w:szCs w:val="32"/>
        </w:rPr>
        <w:t>6</w:t>
      </w:r>
      <w:r w:rsidRPr="00CB7D15">
        <w:rPr>
          <w:rFonts w:ascii="仿宋" w:eastAsia="仿宋" w:hAnsi="仿宋" w:cs="Times New Roman"/>
          <w:sz w:val="32"/>
          <w:szCs w:val="32"/>
        </w:rPr>
        <w:t>个项目包）</w:t>
      </w:r>
      <w:bookmarkEnd w:id="2"/>
      <w:r w:rsidRPr="00CB7D15">
        <w:rPr>
          <w:rFonts w:ascii="仿宋" w:eastAsia="仿宋" w:hAnsi="仿宋" w:cs="Times New Roman"/>
          <w:sz w:val="32"/>
          <w:szCs w:val="32"/>
        </w:rPr>
        <w:t>拟采取市政府和社会资本合作（PPP）模式建设，由</w:t>
      </w:r>
      <w:proofErr w:type="gramStart"/>
      <w:r w:rsidRPr="00CB7D15">
        <w:rPr>
          <w:rFonts w:ascii="仿宋" w:eastAsia="仿宋" w:hAnsi="仿宋" w:cs="Times New Roman"/>
          <w:sz w:val="32"/>
          <w:szCs w:val="32"/>
        </w:rPr>
        <w:t>特区</w:t>
      </w:r>
      <w:proofErr w:type="gramEnd"/>
      <w:r w:rsidRPr="00CB7D15">
        <w:rPr>
          <w:rFonts w:ascii="仿宋" w:eastAsia="仿宋" w:hAnsi="仿宋" w:cs="Times New Roman"/>
          <w:sz w:val="32"/>
          <w:szCs w:val="32"/>
        </w:rPr>
        <w:t>建发集团作为实施主体和政府出资人代表</w:t>
      </w:r>
      <w:r w:rsidRPr="00CB7D15">
        <w:rPr>
          <w:rFonts w:ascii="仿宋" w:eastAsia="仿宋" w:hAnsi="仿宋" w:cs="Times New Roman" w:hint="eastAsia"/>
          <w:sz w:val="32"/>
          <w:szCs w:val="32"/>
        </w:rPr>
        <w:t>统筹</w:t>
      </w:r>
      <w:r w:rsidRPr="00CB7D15">
        <w:rPr>
          <w:rFonts w:ascii="仿宋" w:eastAsia="仿宋" w:hAnsi="仿宋" w:cs="Times New Roman"/>
          <w:sz w:val="32"/>
          <w:szCs w:val="32"/>
        </w:rPr>
        <w:t>该部分项目</w:t>
      </w:r>
      <w:r w:rsidRPr="00CB7D15">
        <w:rPr>
          <w:rFonts w:ascii="仿宋" w:eastAsia="仿宋" w:hAnsi="仿宋" w:cs="Times New Roman" w:hint="eastAsia"/>
          <w:sz w:val="32"/>
          <w:szCs w:val="32"/>
        </w:rPr>
        <w:t>前期工作</w:t>
      </w:r>
      <w:r w:rsidRPr="00CB7D15">
        <w:rPr>
          <w:rFonts w:ascii="仿宋" w:eastAsia="仿宋" w:hAnsi="仿宋" w:cs="Times New Roman"/>
          <w:sz w:val="32"/>
          <w:szCs w:val="32"/>
        </w:rPr>
        <w:t>。考虑到先行加快推进一批试点项目为全市立体停车设施建设及智慧化改造探索实施经验，项目库第二</w:t>
      </w:r>
      <w:r w:rsidRPr="00CB7D15">
        <w:rPr>
          <w:rFonts w:ascii="仿宋" w:eastAsia="仿宋" w:hAnsi="仿宋" w:cs="Times New Roman"/>
          <w:sz w:val="32"/>
          <w:szCs w:val="32"/>
        </w:rPr>
        <w:lastRenderedPageBreak/>
        <w:t>部分</w:t>
      </w:r>
      <w:r w:rsidRPr="00CB7D15">
        <w:rPr>
          <w:rFonts w:ascii="仿宋" w:eastAsia="仿宋" w:hAnsi="仿宋" w:cs="Times New Roman" w:hint="eastAsia"/>
          <w:sz w:val="32"/>
          <w:szCs w:val="32"/>
        </w:rPr>
        <w:t>共35</w:t>
      </w:r>
      <w:r w:rsidRPr="00CB7D15">
        <w:rPr>
          <w:rFonts w:ascii="仿宋" w:eastAsia="仿宋" w:hAnsi="仿宋" w:cs="Times New Roman"/>
          <w:sz w:val="32"/>
          <w:szCs w:val="32"/>
        </w:rPr>
        <w:t>个项目</w:t>
      </w:r>
      <w:r w:rsidRPr="00CB7D15">
        <w:rPr>
          <w:rFonts w:ascii="仿宋" w:eastAsia="仿宋" w:hAnsi="仿宋" w:cs="Times New Roman" w:hint="eastAsia"/>
          <w:sz w:val="32"/>
          <w:szCs w:val="32"/>
        </w:rPr>
        <w:t>（含</w:t>
      </w:r>
      <w:r w:rsidRPr="00CB7D15">
        <w:rPr>
          <w:rFonts w:ascii="仿宋" w:eastAsia="仿宋" w:hAnsi="仿宋" w:cs="Times New Roman"/>
          <w:sz w:val="32"/>
          <w:szCs w:val="32"/>
        </w:rPr>
        <w:t>1个项目包）由市政府直接投资建设，主要由市交通运输委</w:t>
      </w:r>
      <w:r w:rsidRPr="00CB7D15">
        <w:rPr>
          <w:rFonts w:ascii="仿宋" w:eastAsia="仿宋" w:hAnsi="仿宋" w:cs="Times New Roman" w:hint="eastAsia"/>
          <w:sz w:val="32"/>
          <w:szCs w:val="32"/>
        </w:rPr>
        <w:t>负责</w:t>
      </w:r>
      <w:r w:rsidRPr="00CB7D15">
        <w:rPr>
          <w:rFonts w:ascii="仿宋" w:eastAsia="仿宋" w:hAnsi="仿宋" w:cs="Times New Roman"/>
          <w:sz w:val="32"/>
          <w:szCs w:val="32"/>
        </w:rPr>
        <w:t>落实</w:t>
      </w:r>
      <w:r w:rsidRPr="00CB7D15">
        <w:rPr>
          <w:rFonts w:ascii="仿宋" w:eastAsia="仿宋" w:hAnsi="仿宋" w:cs="Times New Roman" w:hint="eastAsia"/>
          <w:sz w:val="32"/>
          <w:szCs w:val="32"/>
        </w:rPr>
        <w:t>，部分智慧化标准化改造试点项目由</w:t>
      </w:r>
      <w:proofErr w:type="gramStart"/>
      <w:r w:rsidRPr="00CB7D15">
        <w:rPr>
          <w:rFonts w:ascii="仿宋" w:eastAsia="仿宋" w:hAnsi="仿宋" w:cs="Times New Roman" w:hint="eastAsia"/>
          <w:sz w:val="32"/>
          <w:szCs w:val="32"/>
        </w:rPr>
        <w:t>特区建</w:t>
      </w:r>
      <w:proofErr w:type="gramEnd"/>
      <w:r w:rsidRPr="00CB7D15">
        <w:rPr>
          <w:rFonts w:ascii="仿宋" w:eastAsia="仿宋" w:hAnsi="仿宋" w:cs="Times New Roman" w:hint="eastAsia"/>
          <w:sz w:val="32"/>
          <w:szCs w:val="32"/>
        </w:rPr>
        <w:t>发集团推进建设</w:t>
      </w:r>
      <w:r w:rsidRPr="00CB7D15">
        <w:rPr>
          <w:rFonts w:ascii="仿宋" w:eastAsia="仿宋" w:hAnsi="仿宋" w:cs="Times New Roman"/>
          <w:sz w:val="32"/>
          <w:szCs w:val="32"/>
        </w:rPr>
        <w:t>。</w:t>
      </w:r>
      <w:r w:rsidRPr="00CB7D15">
        <w:rPr>
          <w:rFonts w:ascii="仿宋" w:eastAsia="仿宋" w:hAnsi="仿宋" w:cs="Times New Roman" w:hint="eastAsia"/>
          <w:sz w:val="32"/>
          <w:szCs w:val="32"/>
        </w:rPr>
        <w:t>项目库第三部分共有</w:t>
      </w:r>
      <w:r w:rsidRPr="00CB7D15">
        <w:rPr>
          <w:rFonts w:ascii="仿宋" w:eastAsia="仿宋" w:hAnsi="仿宋" w:cs="Times New Roman"/>
          <w:sz w:val="32"/>
          <w:szCs w:val="32"/>
        </w:rPr>
        <w:t>4</w:t>
      </w:r>
      <w:r w:rsidRPr="00CB7D15">
        <w:rPr>
          <w:rFonts w:ascii="仿宋" w:eastAsia="仿宋" w:hAnsi="仿宋" w:cs="Times New Roman" w:hint="eastAsia"/>
          <w:sz w:val="32"/>
          <w:szCs w:val="32"/>
        </w:rPr>
        <w:t>3</w:t>
      </w:r>
      <w:r w:rsidRPr="00CB7D15">
        <w:rPr>
          <w:rFonts w:ascii="仿宋" w:eastAsia="仿宋" w:hAnsi="仿宋" w:cs="Times New Roman"/>
          <w:sz w:val="32"/>
          <w:szCs w:val="32"/>
        </w:rPr>
        <w:t>个项目</w:t>
      </w:r>
      <w:r w:rsidRPr="00CB7D15">
        <w:rPr>
          <w:rFonts w:ascii="仿宋" w:eastAsia="仿宋" w:hAnsi="仿宋" w:cs="Times New Roman" w:hint="eastAsia"/>
          <w:sz w:val="32"/>
          <w:szCs w:val="32"/>
        </w:rPr>
        <w:t>拟</w:t>
      </w:r>
      <w:proofErr w:type="gramStart"/>
      <w:r w:rsidRPr="00CB7D15">
        <w:rPr>
          <w:rFonts w:ascii="仿宋" w:eastAsia="仿宋" w:hAnsi="仿宋" w:cs="Times New Roman" w:hint="eastAsia"/>
          <w:sz w:val="32"/>
          <w:szCs w:val="32"/>
        </w:rPr>
        <w:t>采用区</w:t>
      </w:r>
      <w:proofErr w:type="gramEnd"/>
      <w:r w:rsidRPr="00CB7D15">
        <w:rPr>
          <w:rFonts w:ascii="仿宋" w:eastAsia="仿宋" w:hAnsi="仿宋" w:cs="Times New Roman" w:hint="eastAsia"/>
          <w:sz w:val="32"/>
          <w:szCs w:val="32"/>
        </w:rPr>
        <w:t>政府投资模式，由</w:t>
      </w:r>
      <w:proofErr w:type="gramStart"/>
      <w:r w:rsidRPr="00CB7D15">
        <w:rPr>
          <w:rFonts w:ascii="仿宋" w:eastAsia="仿宋" w:hAnsi="仿宋" w:cs="Times New Roman"/>
          <w:sz w:val="32"/>
          <w:szCs w:val="32"/>
        </w:rPr>
        <w:t>各区发改部</w:t>
      </w:r>
      <w:proofErr w:type="gramEnd"/>
      <w:r w:rsidRPr="00CB7D15">
        <w:rPr>
          <w:rFonts w:ascii="仿宋" w:eastAsia="仿宋" w:hAnsi="仿宋" w:cs="Times New Roman"/>
          <w:sz w:val="32"/>
          <w:szCs w:val="32"/>
        </w:rPr>
        <w:t>门负责</w:t>
      </w:r>
      <w:r w:rsidRPr="00CB7D15">
        <w:rPr>
          <w:rFonts w:ascii="仿宋" w:eastAsia="仿宋" w:hAnsi="仿宋" w:cs="Times New Roman" w:hint="eastAsia"/>
          <w:sz w:val="32"/>
          <w:szCs w:val="32"/>
        </w:rPr>
        <w:t>相关</w:t>
      </w:r>
      <w:r w:rsidRPr="00CB7D15">
        <w:rPr>
          <w:rFonts w:ascii="仿宋" w:eastAsia="仿宋" w:hAnsi="仿宋" w:cs="Times New Roman"/>
          <w:sz w:val="32"/>
          <w:szCs w:val="32"/>
        </w:rPr>
        <w:t>建设</w:t>
      </w:r>
      <w:r w:rsidRPr="00CB7D15">
        <w:rPr>
          <w:rFonts w:ascii="仿宋" w:eastAsia="仿宋" w:hAnsi="仿宋" w:cs="Times New Roman" w:hint="eastAsia"/>
          <w:sz w:val="32"/>
          <w:szCs w:val="32"/>
        </w:rPr>
        <w:t>工作</w:t>
      </w:r>
      <w:r w:rsidRPr="00CB7D15">
        <w:rPr>
          <w:rFonts w:ascii="仿宋" w:eastAsia="仿宋" w:hAnsi="仿宋" w:cs="Times New Roman"/>
          <w:sz w:val="32"/>
          <w:szCs w:val="32"/>
        </w:rPr>
        <w:t>。</w:t>
      </w:r>
      <w:r w:rsidRPr="00CB7D15">
        <w:rPr>
          <w:rFonts w:ascii="仿宋" w:eastAsia="仿宋" w:hAnsi="仿宋" w:cs="Times New Roman" w:hint="eastAsia"/>
          <w:sz w:val="32"/>
          <w:szCs w:val="32"/>
        </w:rPr>
        <w:t>《规划》中的老旧居住（小）区停车工程，主要由社会资本投资建设，通过出台《社会资本建设停车设施投资补助实施细则》、《机械式立体停车设施建设运营管理实施细则》等配套政策，营造良好的市场环境，激发社会资本建设机械式立体停车设施的积极性。</w:t>
      </w:r>
    </w:p>
    <w:p w14:paraId="2A5AF932" w14:textId="52A3BEBB" w:rsidR="00B41D76" w:rsidRPr="00CE5C0D" w:rsidRDefault="00CE5C0D" w:rsidP="00F00B49">
      <w:pPr>
        <w:ind w:firstLineChars="200" w:firstLine="640"/>
        <w:rPr>
          <w:rFonts w:ascii="仿宋" w:eastAsia="仿宋" w:hAnsi="仿宋" w:cs="Times New Roman"/>
          <w:sz w:val="32"/>
          <w:szCs w:val="32"/>
        </w:rPr>
      </w:pPr>
      <w:r w:rsidRPr="00CE5C0D">
        <w:rPr>
          <w:rFonts w:ascii="仿宋" w:eastAsia="仿宋" w:hAnsi="仿宋" w:cs="Times New Roman"/>
          <w:sz w:val="32"/>
          <w:szCs w:val="32"/>
        </w:rPr>
        <w:t>《规划》</w:t>
      </w:r>
      <w:r w:rsidRPr="00CE5C0D">
        <w:rPr>
          <w:rFonts w:ascii="仿宋" w:eastAsia="仿宋" w:hAnsi="仿宋" w:cs="Times New Roman" w:hint="eastAsia"/>
          <w:sz w:val="32"/>
          <w:szCs w:val="32"/>
        </w:rPr>
        <w:t>从</w:t>
      </w:r>
      <w:r w:rsidRPr="00CE5C0D">
        <w:rPr>
          <w:rFonts w:ascii="仿宋" w:eastAsia="仿宋" w:hAnsi="仿宋" w:cs="Times New Roman"/>
          <w:sz w:val="32"/>
          <w:szCs w:val="32"/>
        </w:rPr>
        <w:t>2016年7月公开招标至目前由四部门联合印发，历时近两年，经过开展停车大调查、建立停车设施项目库、编制征求意见稿、反复与各区充分交流、多次征求相关部门意见等过程，最终形成</w:t>
      </w:r>
      <w:r>
        <w:rPr>
          <w:rFonts w:ascii="仿宋" w:eastAsia="仿宋" w:hAnsi="仿宋" w:cs="Times New Roman" w:hint="eastAsia"/>
          <w:sz w:val="32"/>
          <w:szCs w:val="32"/>
        </w:rPr>
        <w:t>印发稿</w:t>
      </w:r>
      <w:r w:rsidRPr="00CE5C0D">
        <w:rPr>
          <w:rFonts w:ascii="仿宋" w:eastAsia="仿宋" w:hAnsi="仿宋" w:cs="Times New Roman"/>
          <w:sz w:val="32"/>
          <w:szCs w:val="32"/>
        </w:rPr>
        <w:t>。</w:t>
      </w:r>
      <w:r w:rsidR="000976D8" w:rsidRPr="00CE5C0D">
        <w:rPr>
          <w:rFonts w:ascii="仿宋" w:eastAsia="仿宋" w:hAnsi="仿宋" w:cs="Times New Roman" w:hint="eastAsia"/>
          <w:sz w:val="32"/>
          <w:szCs w:val="32"/>
        </w:rPr>
        <w:t>《规划》</w:t>
      </w:r>
      <w:r>
        <w:rPr>
          <w:rFonts w:ascii="仿宋" w:eastAsia="仿宋" w:hAnsi="仿宋" w:cs="Times New Roman" w:hint="eastAsia"/>
          <w:sz w:val="32"/>
          <w:szCs w:val="32"/>
        </w:rPr>
        <w:t>在停车调查、规划方法、实施机制等方面进行了</w:t>
      </w:r>
      <w:r w:rsidR="00B74E50">
        <w:rPr>
          <w:rFonts w:ascii="仿宋" w:eastAsia="仿宋" w:hAnsi="仿宋" w:cs="Times New Roman" w:hint="eastAsia"/>
          <w:sz w:val="32"/>
          <w:szCs w:val="32"/>
        </w:rPr>
        <w:t>创新</w:t>
      </w:r>
      <w:r w:rsidR="00152EA9" w:rsidRPr="00CE5C0D">
        <w:rPr>
          <w:rFonts w:ascii="仿宋" w:eastAsia="仿宋" w:hAnsi="仿宋" w:cs="Times New Roman" w:hint="eastAsia"/>
          <w:sz w:val="32"/>
          <w:szCs w:val="32"/>
        </w:rPr>
        <w:t>探索，</w:t>
      </w:r>
      <w:r w:rsidR="00360DC4">
        <w:rPr>
          <w:rFonts w:ascii="仿宋" w:eastAsia="仿宋" w:hAnsi="仿宋" w:cs="Times New Roman" w:hint="eastAsia"/>
          <w:sz w:val="32"/>
          <w:szCs w:val="32"/>
        </w:rPr>
        <w:t>停车调查等工作</w:t>
      </w:r>
      <w:r w:rsidR="00791CA7">
        <w:rPr>
          <w:rFonts w:ascii="仿宋" w:eastAsia="仿宋" w:hAnsi="仿宋" w:cs="Times New Roman" w:hint="eastAsia"/>
          <w:sz w:val="32"/>
          <w:szCs w:val="32"/>
        </w:rPr>
        <w:t>得到了</w:t>
      </w:r>
      <w:proofErr w:type="gramStart"/>
      <w:r w:rsidR="00360DC4">
        <w:rPr>
          <w:rFonts w:ascii="仿宋" w:eastAsia="仿宋" w:hAnsi="仿宋" w:cs="Times New Roman" w:hint="eastAsia"/>
          <w:sz w:val="32"/>
          <w:szCs w:val="32"/>
        </w:rPr>
        <w:t>国家发改委</w:t>
      </w:r>
      <w:proofErr w:type="gramEnd"/>
      <w:r w:rsidR="00360DC4">
        <w:rPr>
          <w:rFonts w:ascii="仿宋" w:eastAsia="仿宋" w:hAnsi="仿宋" w:cs="Times New Roman" w:hint="eastAsia"/>
          <w:sz w:val="32"/>
          <w:szCs w:val="32"/>
        </w:rPr>
        <w:t>和深圳市相关部门的肯定</w:t>
      </w:r>
      <w:r w:rsidR="002210CC">
        <w:rPr>
          <w:rFonts w:ascii="仿宋" w:eastAsia="仿宋" w:hAnsi="仿宋" w:cs="Times New Roman" w:hint="eastAsia"/>
          <w:sz w:val="32"/>
          <w:szCs w:val="32"/>
        </w:rPr>
        <w:t>。《规划》</w:t>
      </w:r>
      <w:r w:rsidR="002438A0">
        <w:rPr>
          <w:rFonts w:ascii="仿宋" w:eastAsia="仿宋" w:hAnsi="仿宋" w:cs="Times New Roman" w:hint="eastAsia"/>
          <w:sz w:val="32"/>
          <w:szCs w:val="32"/>
        </w:rPr>
        <w:t>所提出的项目库</w:t>
      </w:r>
      <w:r w:rsidR="00084B06">
        <w:rPr>
          <w:rFonts w:ascii="仿宋" w:eastAsia="仿宋" w:hAnsi="仿宋" w:cs="Times New Roman" w:hint="eastAsia"/>
          <w:sz w:val="32"/>
          <w:szCs w:val="32"/>
        </w:rPr>
        <w:t>还需进一步补充完善</w:t>
      </w:r>
      <w:r w:rsidR="00152EA9" w:rsidRPr="00CE5C0D">
        <w:rPr>
          <w:rFonts w:ascii="仿宋" w:eastAsia="仿宋" w:hAnsi="仿宋" w:cs="Times New Roman" w:hint="eastAsia"/>
          <w:sz w:val="32"/>
          <w:szCs w:val="32"/>
        </w:rPr>
        <w:t>，</w:t>
      </w:r>
      <w:r w:rsidR="002438A0" w:rsidRPr="00CE5C0D">
        <w:rPr>
          <w:rFonts w:ascii="仿宋" w:eastAsia="仿宋" w:hAnsi="仿宋" w:cs="Times New Roman" w:hint="eastAsia"/>
          <w:sz w:val="32"/>
          <w:szCs w:val="32"/>
        </w:rPr>
        <w:t>后续</w:t>
      </w:r>
      <w:r w:rsidR="000976D8" w:rsidRPr="00CE5C0D">
        <w:rPr>
          <w:rFonts w:ascii="仿宋" w:eastAsia="仿宋" w:hAnsi="仿宋" w:cs="Times New Roman" w:hint="eastAsia"/>
          <w:sz w:val="32"/>
          <w:szCs w:val="32"/>
        </w:rPr>
        <w:t>将</w:t>
      </w:r>
      <w:r w:rsidR="00152EA9" w:rsidRPr="00CE5C0D">
        <w:rPr>
          <w:rFonts w:ascii="仿宋" w:eastAsia="仿宋" w:hAnsi="仿宋" w:cs="Times New Roman" w:hint="eastAsia"/>
          <w:sz w:val="32"/>
          <w:szCs w:val="32"/>
        </w:rPr>
        <w:t>通过实践不断优化调整，</w:t>
      </w:r>
      <w:r w:rsidR="002210CC">
        <w:rPr>
          <w:rFonts w:ascii="仿宋" w:eastAsia="仿宋" w:hAnsi="仿宋" w:cs="Times New Roman" w:hint="eastAsia"/>
          <w:sz w:val="32"/>
          <w:szCs w:val="32"/>
        </w:rPr>
        <w:t>以期</w:t>
      </w:r>
      <w:r w:rsidR="00152EA9" w:rsidRPr="00CE5C0D">
        <w:rPr>
          <w:rFonts w:ascii="仿宋" w:eastAsia="仿宋" w:hAnsi="仿宋" w:cs="Times New Roman" w:hint="eastAsia"/>
          <w:sz w:val="32"/>
          <w:szCs w:val="32"/>
        </w:rPr>
        <w:t>加快推动</w:t>
      </w:r>
      <w:r w:rsidR="002210CC">
        <w:rPr>
          <w:rFonts w:ascii="仿宋" w:eastAsia="仿宋" w:hAnsi="仿宋" w:cs="Times New Roman" w:hint="eastAsia"/>
          <w:sz w:val="32"/>
          <w:szCs w:val="32"/>
        </w:rPr>
        <w:t>我市</w:t>
      </w:r>
      <w:r w:rsidR="00152EA9" w:rsidRPr="00CE5C0D">
        <w:rPr>
          <w:rFonts w:ascii="仿宋" w:eastAsia="仿宋" w:hAnsi="仿宋" w:cs="Times New Roman" w:hint="eastAsia"/>
          <w:sz w:val="32"/>
          <w:szCs w:val="32"/>
        </w:rPr>
        <w:t>停车设施建设。</w:t>
      </w:r>
    </w:p>
    <w:sectPr w:rsidR="00B41D76" w:rsidRPr="00CE5C0D" w:rsidSect="00727A8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40F7" w14:textId="77777777" w:rsidR="00772EE3" w:rsidRDefault="00772EE3" w:rsidP="00304369">
      <w:r>
        <w:separator/>
      </w:r>
    </w:p>
  </w:endnote>
  <w:endnote w:type="continuationSeparator" w:id="0">
    <w:p w14:paraId="1E4BF0FF" w14:textId="77777777" w:rsidR="00772EE3" w:rsidRDefault="00772EE3" w:rsidP="0030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939265"/>
      <w:docPartObj>
        <w:docPartGallery w:val="Page Numbers (Bottom of Page)"/>
        <w:docPartUnique/>
      </w:docPartObj>
    </w:sdtPr>
    <w:sdtEndPr>
      <w:rPr>
        <w:rFonts w:ascii="宋体" w:eastAsia="宋体" w:hAnsi="宋体"/>
        <w:sz w:val="21"/>
        <w:szCs w:val="21"/>
      </w:rPr>
    </w:sdtEndPr>
    <w:sdtContent>
      <w:p w14:paraId="647ACF58" w14:textId="53C045A4" w:rsidR="00727A8A" w:rsidRPr="00727A8A" w:rsidRDefault="00727A8A">
        <w:pPr>
          <w:pStyle w:val="a5"/>
          <w:jc w:val="center"/>
          <w:rPr>
            <w:rFonts w:ascii="宋体" w:eastAsia="宋体" w:hAnsi="宋体"/>
            <w:sz w:val="21"/>
            <w:szCs w:val="21"/>
          </w:rPr>
        </w:pPr>
        <w:r w:rsidRPr="00727A8A">
          <w:rPr>
            <w:rFonts w:ascii="宋体" w:eastAsia="宋体" w:hAnsi="宋体"/>
            <w:sz w:val="21"/>
            <w:szCs w:val="21"/>
          </w:rPr>
          <w:fldChar w:fldCharType="begin"/>
        </w:r>
        <w:r w:rsidRPr="00727A8A">
          <w:rPr>
            <w:rFonts w:ascii="宋体" w:eastAsia="宋体" w:hAnsi="宋体"/>
            <w:sz w:val="21"/>
            <w:szCs w:val="21"/>
          </w:rPr>
          <w:instrText>PAGE   \* MERGEFORMAT</w:instrText>
        </w:r>
        <w:r w:rsidRPr="00727A8A">
          <w:rPr>
            <w:rFonts w:ascii="宋体" w:eastAsia="宋体" w:hAnsi="宋体"/>
            <w:sz w:val="21"/>
            <w:szCs w:val="21"/>
          </w:rPr>
          <w:fldChar w:fldCharType="separate"/>
        </w:r>
        <w:r w:rsidR="0037479A" w:rsidRPr="0037479A">
          <w:rPr>
            <w:rFonts w:ascii="宋体" w:eastAsia="宋体" w:hAnsi="宋体"/>
            <w:noProof/>
            <w:sz w:val="21"/>
            <w:szCs w:val="21"/>
            <w:lang w:val="zh-CN"/>
          </w:rPr>
          <w:t>-</w:t>
        </w:r>
        <w:r w:rsidR="0037479A">
          <w:rPr>
            <w:rFonts w:ascii="宋体" w:eastAsia="宋体" w:hAnsi="宋体"/>
            <w:noProof/>
            <w:sz w:val="21"/>
            <w:szCs w:val="21"/>
          </w:rPr>
          <w:t xml:space="preserve"> 1 -</w:t>
        </w:r>
        <w:r w:rsidRPr="00727A8A">
          <w:rPr>
            <w:rFonts w:ascii="宋体" w:eastAsia="宋体" w:hAnsi="宋体"/>
            <w:sz w:val="21"/>
            <w:szCs w:val="21"/>
          </w:rPr>
          <w:fldChar w:fldCharType="end"/>
        </w:r>
      </w:p>
    </w:sdtContent>
  </w:sdt>
  <w:p w14:paraId="50BA3A0E" w14:textId="77777777" w:rsidR="00727A8A" w:rsidRDefault="00727A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768CD" w14:textId="77777777" w:rsidR="00772EE3" w:rsidRDefault="00772EE3" w:rsidP="00304369">
      <w:r>
        <w:separator/>
      </w:r>
    </w:p>
  </w:footnote>
  <w:footnote w:type="continuationSeparator" w:id="0">
    <w:p w14:paraId="47F73440" w14:textId="77777777" w:rsidR="00772EE3" w:rsidRDefault="00772EE3" w:rsidP="00304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52373"/>
    <w:multiLevelType w:val="hybridMultilevel"/>
    <w:tmpl w:val="EA2E98BA"/>
    <w:lvl w:ilvl="0" w:tplc="A3321F3E">
      <w:start w:val="1"/>
      <w:numFmt w:val="chineseCountingThousand"/>
      <w:pStyle w:val="1"/>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9E"/>
    <w:rsid w:val="0000169B"/>
    <w:rsid w:val="00031FC8"/>
    <w:rsid w:val="0003701A"/>
    <w:rsid w:val="00084B06"/>
    <w:rsid w:val="000976D8"/>
    <w:rsid w:val="000B05A8"/>
    <w:rsid w:val="000D021A"/>
    <w:rsid w:val="000F0BF5"/>
    <w:rsid w:val="000F3047"/>
    <w:rsid w:val="00114320"/>
    <w:rsid w:val="00152047"/>
    <w:rsid w:val="00152EA9"/>
    <w:rsid w:val="001832DA"/>
    <w:rsid w:val="00183E6C"/>
    <w:rsid w:val="001C00AB"/>
    <w:rsid w:val="001F3C9A"/>
    <w:rsid w:val="00200E0A"/>
    <w:rsid w:val="00207EFA"/>
    <w:rsid w:val="00220014"/>
    <w:rsid w:val="002210CC"/>
    <w:rsid w:val="002438A0"/>
    <w:rsid w:val="00250BA4"/>
    <w:rsid w:val="002558C7"/>
    <w:rsid w:val="00282DFF"/>
    <w:rsid w:val="0028754A"/>
    <w:rsid w:val="00295E42"/>
    <w:rsid w:val="002A5A2E"/>
    <w:rsid w:val="002B245B"/>
    <w:rsid w:val="002B46AE"/>
    <w:rsid w:val="002C3B6E"/>
    <w:rsid w:val="002F14F1"/>
    <w:rsid w:val="00304369"/>
    <w:rsid w:val="0031595C"/>
    <w:rsid w:val="0032155F"/>
    <w:rsid w:val="00344892"/>
    <w:rsid w:val="00344B5C"/>
    <w:rsid w:val="00351931"/>
    <w:rsid w:val="00360DC4"/>
    <w:rsid w:val="00360F68"/>
    <w:rsid w:val="0037479A"/>
    <w:rsid w:val="0037684A"/>
    <w:rsid w:val="003821BB"/>
    <w:rsid w:val="003A672D"/>
    <w:rsid w:val="003B3036"/>
    <w:rsid w:val="003B3301"/>
    <w:rsid w:val="003C28FB"/>
    <w:rsid w:val="003C4463"/>
    <w:rsid w:val="003E138D"/>
    <w:rsid w:val="003E1B2B"/>
    <w:rsid w:val="003E38F5"/>
    <w:rsid w:val="003E6D12"/>
    <w:rsid w:val="003F209C"/>
    <w:rsid w:val="003F5928"/>
    <w:rsid w:val="00405A79"/>
    <w:rsid w:val="00420FFE"/>
    <w:rsid w:val="00427CA0"/>
    <w:rsid w:val="00462A03"/>
    <w:rsid w:val="00494184"/>
    <w:rsid w:val="004A1F7E"/>
    <w:rsid w:val="004B3949"/>
    <w:rsid w:val="004E0734"/>
    <w:rsid w:val="004F56A0"/>
    <w:rsid w:val="004F5F06"/>
    <w:rsid w:val="00503F5D"/>
    <w:rsid w:val="00504966"/>
    <w:rsid w:val="00504B53"/>
    <w:rsid w:val="00517023"/>
    <w:rsid w:val="00535D6C"/>
    <w:rsid w:val="00541AFA"/>
    <w:rsid w:val="00546BC7"/>
    <w:rsid w:val="00572B82"/>
    <w:rsid w:val="00584961"/>
    <w:rsid w:val="005961E4"/>
    <w:rsid w:val="005B5C81"/>
    <w:rsid w:val="005D2FB1"/>
    <w:rsid w:val="005D6298"/>
    <w:rsid w:val="005E4EDD"/>
    <w:rsid w:val="005F2D9E"/>
    <w:rsid w:val="00616903"/>
    <w:rsid w:val="006176BE"/>
    <w:rsid w:val="00617F4F"/>
    <w:rsid w:val="00630D16"/>
    <w:rsid w:val="006411B1"/>
    <w:rsid w:val="00645D49"/>
    <w:rsid w:val="0065623E"/>
    <w:rsid w:val="006B05FE"/>
    <w:rsid w:val="006C1D16"/>
    <w:rsid w:val="006D0A41"/>
    <w:rsid w:val="006D2B11"/>
    <w:rsid w:val="0070067A"/>
    <w:rsid w:val="007059ED"/>
    <w:rsid w:val="00725CC2"/>
    <w:rsid w:val="00727A8A"/>
    <w:rsid w:val="00761AAB"/>
    <w:rsid w:val="00772EE3"/>
    <w:rsid w:val="00781BFB"/>
    <w:rsid w:val="0078424C"/>
    <w:rsid w:val="00791CA7"/>
    <w:rsid w:val="008021ED"/>
    <w:rsid w:val="008274D7"/>
    <w:rsid w:val="0083427F"/>
    <w:rsid w:val="00844507"/>
    <w:rsid w:val="00860096"/>
    <w:rsid w:val="00864F31"/>
    <w:rsid w:val="00880C68"/>
    <w:rsid w:val="008A71E3"/>
    <w:rsid w:val="008B0169"/>
    <w:rsid w:val="008D0CE1"/>
    <w:rsid w:val="008E606C"/>
    <w:rsid w:val="00905F83"/>
    <w:rsid w:val="00906715"/>
    <w:rsid w:val="00916E50"/>
    <w:rsid w:val="00927DCB"/>
    <w:rsid w:val="00934B7A"/>
    <w:rsid w:val="009420D3"/>
    <w:rsid w:val="00943A7D"/>
    <w:rsid w:val="00952927"/>
    <w:rsid w:val="00964293"/>
    <w:rsid w:val="00982951"/>
    <w:rsid w:val="00986FEF"/>
    <w:rsid w:val="00997DA2"/>
    <w:rsid w:val="009C164D"/>
    <w:rsid w:val="009D10C6"/>
    <w:rsid w:val="00A31A7D"/>
    <w:rsid w:val="00A424FE"/>
    <w:rsid w:val="00A61A35"/>
    <w:rsid w:val="00AA0EED"/>
    <w:rsid w:val="00AA2B5B"/>
    <w:rsid w:val="00AC43E4"/>
    <w:rsid w:val="00AE6897"/>
    <w:rsid w:val="00AF2757"/>
    <w:rsid w:val="00AF7B19"/>
    <w:rsid w:val="00B03035"/>
    <w:rsid w:val="00B03514"/>
    <w:rsid w:val="00B15A9B"/>
    <w:rsid w:val="00B36FE3"/>
    <w:rsid w:val="00B41D76"/>
    <w:rsid w:val="00B74E50"/>
    <w:rsid w:val="00B91278"/>
    <w:rsid w:val="00B93DCF"/>
    <w:rsid w:val="00BA2F08"/>
    <w:rsid w:val="00BB513D"/>
    <w:rsid w:val="00BC6C57"/>
    <w:rsid w:val="00BC75FE"/>
    <w:rsid w:val="00BD0D74"/>
    <w:rsid w:val="00BD752C"/>
    <w:rsid w:val="00BD7C41"/>
    <w:rsid w:val="00BF01AB"/>
    <w:rsid w:val="00C01622"/>
    <w:rsid w:val="00C165CC"/>
    <w:rsid w:val="00C47CD4"/>
    <w:rsid w:val="00C535D7"/>
    <w:rsid w:val="00C64A51"/>
    <w:rsid w:val="00C71DFE"/>
    <w:rsid w:val="00C75A45"/>
    <w:rsid w:val="00C90FBF"/>
    <w:rsid w:val="00C93010"/>
    <w:rsid w:val="00CB2C83"/>
    <w:rsid w:val="00CB7D15"/>
    <w:rsid w:val="00CC1CDA"/>
    <w:rsid w:val="00CD70BA"/>
    <w:rsid w:val="00CE5C0D"/>
    <w:rsid w:val="00D152B4"/>
    <w:rsid w:val="00D30C7A"/>
    <w:rsid w:val="00D54701"/>
    <w:rsid w:val="00D6734A"/>
    <w:rsid w:val="00D70961"/>
    <w:rsid w:val="00D87C61"/>
    <w:rsid w:val="00DA605A"/>
    <w:rsid w:val="00DC0D77"/>
    <w:rsid w:val="00DC1199"/>
    <w:rsid w:val="00DF3CB0"/>
    <w:rsid w:val="00E026A8"/>
    <w:rsid w:val="00E16253"/>
    <w:rsid w:val="00E714E9"/>
    <w:rsid w:val="00E822EF"/>
    <w:rsid w:val="00E82CAD"/>
    <w:rsid w:val="00EA251D"/>
    <w:rsid w:val="00EB1366"/>
    <w:rsid w:val="00EC1EEE"/>
    <w:rsid w:val="00EC5459"/>
    <w:rsid w:val="00ED0675"/>
    <w:rsid w:val="00EE6730"/>
    <w:rsid w:val="00F00B49"/>
    <w:rsid w:val="00F0184D"/>
    <w:rsid w:val="00F56763"/>
    <w:rsid w:val="00F6069F"/>
    <w:rsid w:val="00F96C59"/>
    <w:rsid w:val="00F9782C"/>
    <w:rsid w:val="00FA75BF"/>
    <w:rsid w:val="00FB0311"/>
    <w:rsid w:val="00FB0B75"/>
    <w:rsid w:val="00FB4003"/>
    <w:rsid w:val="00FC1DE9"/>
    <w:rsid w:val="00FC552D"/>
    <w:rsid w:val="00FD642A"/>
    <w:rsid w:val="00FF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6D79B"/>
  <w15:docId w15:val="{DB713AB1-C5E7-483B-9163-C75381B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0B49"/>
    <w:pPr>
      <w:numPr>
        <w:numId w:val="1"/>
      </w:numPr>
      <w:spacing w:line="360" w:lineRule="auto"/>
      <w:ind w:left="0" w:firstLineChars="200" w:firstLine="643"/>
      <w:outlineLvl w:val="0"/>
    </w:pPr>
    <w:rPr>
      <w:rFonts w:ascii="黑体" w:eastAsia="黑体" w:hAnsi="黑体"/>
      <w:b/>
      <w:sz w:val="32"/>
      <w:szCs w:val="32"/>
    </w:rPr>
  </w:style>
  <w:style w:type="paragraph" w:styleId="3">
    <w:name w:val="heading 3"/>
    <w:basedOn w:val="a"/>
    <w:next w:val="a"/>
    <w:link w:val="30"/>
    <w:uiPriority w:val="9"/>
    <w:semiHidden/>
    <w:unhideWhenUsed/>
    <w:qFormat/>
    <w:rsid w:val="00344B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3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369"/>
    <w:rPr>
      <w:sz w:val="18"/>
      <w:szCs w:val="18"/>
    </w:rPr>
  </w:style>
  <w:style w:type="paragraph" w:styleId="a5">
    <w:name w:val="footer"/>
    <w:basedOn w:val="a"/>
    <w:link w:val="a6"/>
    <w:uiPriority w:val="99"/>
    <w:unhideWhenUsed/>
    <w:rsid w:val="00304369"/>
    <w:pPr>
      <w:tabs>
        <w:tab w:val="center" w:pos="4153"/>
        <w:tab w:val="right" w:pos="8306"/>
      </w:tabs>
      <w:snapToGrid w:val="0"/>
      <w:jc w:val="left"/>
    </w:pPr>
    <w:rPr>
      <w:sz w:val="18"/>
      <w:szCs w:val="18"/>
    </w:rPr>
  </w:style>
  <w:style w:type="character" w:customStyle="1" w:styleId="a6">
    <w:name w:val="页脚 字符"/>
    <w:basedOn w:val="a0"/>
    <w:link w:val="a5"/>
    <w:uiPriority w:val="99"/>
    <w:rsid w:val="00304369"/>
    <w:rPr>
      <w:sz w:val="18"/>
      <w:szCs w:val="18"/>
    </w:rPr>
  </w:style>
  <w:style w:type="character" w:customStyle="1" w:styleId="10">
    <w:name w:val="标题 1 字符"/>
    <w:basedOn w:val="a0"/>
    <w:link w:val="1"/>
    <w:uiPriority w:val="9"/>
    <w:rsid w:val="00F00B49"/>
    <w:rPr>
      <w:rFonts w:ascii="黑体" w:eastAsia="黑体" w:hAnsi="黑体"/>
      <w:b/>
      <w:sz w:val="32"/>
      <w:szCs w:val="32"/>
    </w:rPr>
  </w:style>
  <w:style w:type="character" w:customStyle="1" w:styleId="30">
    <w:name w:val="标题 3 字符"/>
    <w:basedOn w:val="a0"/>
    <w:link w:val="3"/>
    <w:uiPriority w:val="9"/>
    <w:semiHidden/>
    <w:rsid w:val="00344B5C"/>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wangyahuisoda@126.com</cp:lastModifiedBy>
  <cp:revision>2</cp:revision>
  <dcterms:created xsi:type="dcterms:W3CDTF">2018-07-02T23:37:00Z</dcterms:created>
  <dcterms:modified xsi:type="dcterms:W3CDTF">2018-07-02T23:37:00Z</dcterms:modified>
</cp:coreProperties>
</file>